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3" w:type="dxa"/>
        <w:tblInd w:w="28" w:type="dxa"/>
        <w:tblLayout w:type="fixed"/>
        <w:tblCellMar>
          <w:left w:w="28" w:type="dxa"/>
          <w:bottom w:w="312" w:type="dxa"/>
          <w:right w:w="28" w:type="dxa"/>
        </w:tblCellMar>
        <w:tblLook w:val="0000" w:firstRow="0" w:lastRow="0" w:firstColumn="0" w:lastColumn="0" w:noHBand="0" w:noVBand="0"/>
      </w:tblPr>
      <w:tblGrid>
        <w:gridCol w:w="4819"/>
        <w:gridCol w:w="4819"/>
        <w:gridCol w:w="115"/>
      </w:tblGrid>
      <w:tr w:rsidR="007A53F7" w:rsidRPr="002B43F0" w14:paraId="33885978" w14:textId="77777777" w:rsidTr="00CC097F">
        <w:trPr>
          <w:gridAfter w:val="1"/>
          <w:wAfter w:w="115" w:type="dxa"/>
        </w:trPr>
        <w:tc>
          <w:tcPr>
            <w:tcW w:w="4819" w:type="dxa"/>
            <w:shd w:val="clear" w:color="auto" w:fill="auto"/>
            <w:tcMar>
              <w:right w:w="170" w:type="dxa"/>
            </w:tcMar>
          </w:tcPr>
          <w:p w14:paraId="445CB71F" w14:textId="2653BB8F" w:rsidR="007A53F7" w:rsidRPr="002B43F0" w:rsidRDefault="007A53F7" w:rsidP="009E2524">
            <w:pPr>
              <w:keepNext/>
              <w:keepLines/>
              <w:spacing w:after="120"/>
              <w:jc w:val="both"/>
            </w:pPr>
            <w:bookmarkStart w:id="0" w:name="_GoBack"/>
            <w:bookmarkEnd w:id="0"/>
            <w:r w:rsidRPr="002B43F0">
              <w:rPr>
                <w:b/>
              </w:rPr>
              <w:t xml:space="preserve">CONTRACT </w:t>
            </w:r>
            <w:r w:rsidR="00F62C80" w:rsidRPr="002B43F0">
              <w:rPr>
                <w:b/>
              </w:rPr>
              <w:t>No. __________________</w:t>
            </w:r>
          </w:p>
        </w:tc>
        <w:tc>
          <w:tcPr>
            <w:tcW w:w="4819" w:type="dxa"/>
            <w:shd w:val="clear" w:color="auto" w:fill="auto"/>
            <w:tcMar>
              <w:left w:w="170" w:type="dxa"/>
            </w:tcMar>
          </w:tcPr>
          <w:p w14:paraId="7FE27351" w14:textId="1FDCA4C6" w:rsidR="007A53F7" w:rsidRPr="002B43F0" w:rsidRDefault="007A53F7" w:rsidP="009E2524">
            <w:pPr>
              <w:jc w:val="both"/>
              <w:rPr>
                <w:b/>
                <w:lang w:val="ru-RU"/>
              </w:rPr>
            </w:pPr>
            <w:r w:rsidRPr="002B43F0">
              <w:rPr>
                <w:b/>
              </w:rPr>
              <w:t>КОНТРАКТ</w:t>
            </w:r>
            <w:r w:rsidR="00F62C80" w:rsidRPr="002B43F0">
              <w:rPr>
                <w:b/>
                <w:lang w:val="ru-RU"/>
              </w:rPr>
              <w:t xml:space="preserve"> №______________</w:t>
            </w:r>
          </w:p>
          <w:p w14:paraId="6EAA095B" w14:textId="7B4347E9" w:rsidR="00F62C80" w:rsidRPr="002B43F0" w:rsidRDefault="00F62C80" w:rsidP="009E2524">
            <w:pPr>
              <w:jc w:val="both"/>
              <w:rPr>
                <w:b/>
                <w:lang w:val="ru-RU"/>
              </w:rPr>
            </w:pPr>
            <w:r w:rsidRPr="002B43F0">
              <w:rPr>
                <w:b/>
                <w:lang w:val="ru-RU"/>
              </w:rPr>
              <w:t xml:space="preserve">                                           от __________ 2019</w:t>
            </w:r>
          </w:p>
          <w:p w14:paraId="33EA032B" w14:textId="6FA3F45C" w:rsidR="007A53F7" w:rsidRPr="002B43F0" w:rsidRDefault="007A53F7" w:rsidP="009E2524">
            <w:pPr>
              <w:keepNext/>
              <w:keepLines/>
              <w:spacing w:before="120"/>
              <w:jc w:val="both"/>
              <w:rPr>
                <w:lang w:val="ru-RU"/>
              </w:rPr>
            </w:pPr>
          </w:p>
        </w:tc>
      </w:tr>
      <w:tr w:rsidR="007A53F7" w:rsidRPr="002B43F0" w14:paraId="67112EEB" w14:textId="77777777" w:rsidTr="00CC097F">
        <w:trPr>
          <w:gridAfter w:val="1"/>
          <w:wAfter w:w="115" w:type="dxa"/>
        </w:trPr>
        <w:tc>
          <w:tcPr>
            <w:tcW w:w="4819" w:type="dxa"/>
            <w:shd w:val="clear" w:color="auto" w:fill="auto"/>
            <w:tcMar>
              <w:right w:w="170" w:type="dxa"/>
            </w:tcMar>
          </w:tcPr>
          <w:p w14:paraId="78E37119" w14:textId="2A753E09" w:rsidR="007A53F7" w:rsidRPr="002B43F0" w:rsidRDefault="007A53F7" w:rsidP="009E2524">
            <w:pPr>
              <w:jc w:val="both"/>
            </w:pPr>
            <w:r w:rsidRPr="002B43F0">
              <w:t>Between</w:t>
            </w:r>
          </w:p>
          <w:p w14:paraId="56A9B780" w14:textId="0D290658" w:rsidR="007A53F7" w:rsidRPr="002B43F0" w:rsidRDefault="007A53F7" w:rsidP="009E2524">
            <w:pPr>
              <w:jc w:val="both"/>
            </w:pPr>
          </w:p>
          <w:p w14:paraId="47F1970C" w14:textId="77777777" w:rsidR="007A53F7" w:rsidRPr="002B43F0" w:rsidRDefault="007A53F7" w:rsidP="009E2524">
            <w:pPr>
              <w:jc w:val="both"/>
              <w:rPr>
                <w:b/>
              </w:rPr>
            </w:pPr>
            <w:r w:rsidRPr="002B43F0">
              <w:rPr>
                <w:b/>
                <w:color w:val="000000"/>
              </w:rPr>
              <w:t xml:space="preserve">Public Joint-Stock Company “TATNEFT” named after V.D. </w:t>
            </w:r>
            <w:proofErr w:type="spellStart"/>
            <w:r w:rsidRPr="002B43F0">
              <w:rPr>
                <w:b/>
                <w:color w:val="000000"/>
              </w:rPr>
              <w:t>Shashin</w:t>
            </w:r>
            <w:proofErr w:type="spellEnd"/>
            <w:r w:rsidRPr="002B43F0">
              <w:rPr>
                <w:b/>
                <w:color w:val="000000"/>
              </w:rPr>
              <w:t xml:space="preserve"> (P</w:t>
            </w:r>
            <w:r w:rsidRPr="002B43F0">
              <w:rPr>
                <w:b/>
              </w:rPr>
              <w:t>JSC “TATNEFT”)</w:t>
            </w:r>
          </w:p>
          <w:p w14:paraId="1A3C7044" w14:textId="77777777" w:rsidR="007A53F7" w:rsidRPr="002B43F0" w:rsidRDefault="007A53F7" w:rsidP="009E2524">
            <w:pPr>
              <w:jc w:val="both"/>
            </w:pPr>
            <w:r w:rsidRPr="002B43F0">
              <w:t xml:space="preserve">75, Lenin Street, </w:t>
            </w:r>
            <w:proofErr w:type="spellStart"/>
            <w:r w:rsidRPr="002B43F0">
              <w:t>Almetyevsk</w:t>
            </w:r>
            <w:proofErr w:type="spellEnd"/>
            <w:r w:rsidRPr="002B43F0">
              <w:t xml:space="preserve">, </w:t>
            </w:r>
            <w:proofErr w:type="spellStart"/>
            <w:r w:rsidRPr="002B43F0">
              <w:t>Tatarstan</w:t>
            </w:r>
            <w:proofErr w:type="spellEnd"/>
            <w:r w:rsidRPr="002B43F0">
              <w:t>, Russian Federation</w:t>
            </w:r>
          </w:p>
          <w:p w14:paraId="1BABB06E" w14:textId="77777777" w:rsidR="007A53F7" w:rsidRPr="002B43F0" w:rsidRDefault="007A53F7" w:rsidP="009E2524">
            <w:pPr>
              <w:jc w:val="both"/>
            </w:pPr>
            <w:r w:rsidRPr="002B43F0">
              <w:t xml:space="preserve">(the “Supplier”), </w:t>
            </w:r>
          </w:p>
          <w:p w14:paraId="249C29A1" w14:textId="77777777" w:rsidR="007A53F7" w:rsidRPr="002B43F0" w:rsidRDefault="007A53F7" w:rsidP="009E2524">
            <w:pPr>
              <w:jc w:val="both"/>
            </w:pPr>
          </w:p>
          <w:p w14:paraId="2DF62301" w14:textId="0697D998" w:rsidR="007A53F7" w:rsidRPr="002B43F0" w:rsidRDefault="007A53F7" w:rsidP="009E2524">
            <w:pPr>
              <w:jc w:val="both"/>
            </w:pPr>
            <w:r w:rsidRPr="002B43F0">
              <w:t>and</w:t>
            </w:r>
          </w:p>
          <w:p w14:paraId="035E88E7" w14:textId="52C55850" w:rsidR="007A53F7" w:rsidRPr="002B43F0" w:rsidRDefault="007A53F7" w:rsidP="009E2524">
            <w:pPr>
              <w:spacing w:line="264" w:lineRule="auto"/>
              <w:jc w:val="both"/>
              <w:rPr>
                <w:lang w:val="de-DE"/>
              </w:rPr>
            </w:pPr>
          </w:p>
        </w:tc>
        <w:tc>
          <w:tcPr>
            <w:tcW w:w="4819" w:type="dxa"/>
            <w:shd w:val="clear" w:color="auto" w:fill="auto"/>
            <w:tcMar>
              <w:left w:w="170" w:type="dxa"/>
            </w:tcMar>
          </w:tcPr>
          <w:p w14:paraId="6F54C2C1" w14:textId="77777777" w:rsidR="007A53F7" w:rsidRPr="002B43F0" w:rsidRDefault="007A53F7" w:rsidP="009E2524">
            <w:pPr>
              <w:jc w:val="both"/>
              <w:rPr>
                <w:lang w:val="ru-RU"/>
              </w:rPr>
            </w:pPr>
            <w:r w:rsidRPr="002B43F0">
              <w:rPr>
                <w:lang w:val="ru-RU"/>
              </w:rPr>
              <w:t xml:space="preserve">между </w:t>
            </w:r>
          </w:p>
          <w:p w14:paraId="6DF3D77C" w14:textId="77777777" w:rsidR="007A53F7" w:rsidRPr="002B43F0" w:rsidRDefault="007A53F7" w:rsidP="009E2524">
            <w:pPr>
              <w:spacing w:line="264" w:lineRule="auto"/>
              <w:jc w:val="both"/>
              <w:rPr>
                <w:lang w:val="ru-RU"/>
              </w:rPr>
            </w:pPr>
          </w:p>
          <w:p w14:paraId="5998FC5D" w14:textId="77777777" w:rsidR="007A53F7" w:rsidRPr="002B43F0" w:rsidRDefault="007A53F7" w:rsidP="009E2524">
            <w:pPr>
              <w:jc w:val="both"/>
              <w:rPr>
                <w:b/>
                <w:lang w:val="ru-RU"/>
              </w:rPr>
            </w:pPr>
            <w:r w:rsidRPr="002B43F0">
              <w:rPr>
                <w:b/>
                <w:lang w:val="ru-RU"/>
              </w:rPr>
              <w:t xml:space="preserve">Публичным акционерным обществом «Татнефть» имени В.Д. </w:t>
            </w:r>
            <w:proofErr w:type="spellStart"/>
            <w:r w:rsidRPr="002B43F0">
              <w:rPr>
                <w:b/>
                <w:lang w:val="ru-RU"/>
              </w:rPr>
              <w:t>Шашина</w:t>
            </w:r>
            <w:proofErr w:type="spellEnd"/>
          </w:p>
          <w:p w14:paraId="5D1664E8" w14:textId="77777777" w:rsidR="007A53F7" w:rsidRPr="002B43F0" w:rsidRDefault="007A53F7" w:rsidP="009E2524">
            <w:pPr>
              <w:jc w:val="both"/>
              <w:rPr>
                <w:b/>
                <w:lang w:val="ru-RU"/>
              </w:rPr>
            </w:pPr>
            <w:r w:rsidRPr="002B43F0">
              <w:rPr>
                <w:b/>
                <w:lang w:val="ru-RU"/>
              </w:rPr>
              <w:t xml:space="preserve">(ПАО «Татнефть» им. В.Д. </w:t>
            </w:r>
            <w:proofErr w:type="spellStart"/>
            <w:r w:rsidRPr="002B43F0">
              <w:rPr>
                <w:b/>
                <w:lang w:val="ru-RU"/>
              </w:rPr>
              <w:t>Шашина</w:t>
            </w:r>
            <w:proofErr w:type="spellEnd"/>
            <w:r w:rsidRPr="002B43F0">
              <w:rPr>
                <w:b/>
                <w:lang w:val="ru-RU"/>
              </w:rPr>
              <w:t>)</w:t>
            </w:r>
          </w:p>
          <w:p w14:paraId="3F2A126A" w14:textId="77777777" w:rsidR="007A53F7" w:rsidRPr="002B43F0" w:rsidRDefault="007A53F7" w:rsidP="009E2524">
            <w:pPr>
              <w:jc w:val="both"/>
              <w:rPr>
                <w:lang w:val="ru-RU"/>
              </w:rPr>
            </w:pPr>
            <w:r w:rsidRPr="002B43F0">
              <w:rPr>
                <w:lang w:val="ru-RU"/>
              </w:rPr>
              <w:t xml:space="preserve">Российская Федерация, Республика Татарстан, г. Альметьевск, </w:t>
            </w:r>
            <w:proofErr w:type="spellStart"/>
            <w:r w:rsidRPr="002B43F0">
              <w:rPr>
                <w:lang w:val="ru-RU"/>
              </w:rPr>
              <w:t>ул.Ленина</w:t>
            </w:r>
            <w:proofErr w:type="spellEnd"/>
            <w:r w:rsidRPr="002B43F0">
              <w:rPr>
                <w:lang w:val="ru-RU"/>
              </w:rPr>
              <w:t>, 75</w:t>
            </w:r>
          </w:p>
          <w:p w14:paraId="4C114932" w14:textId="77777777" w:rsidR="007A53F7" w:rsidRPr="002B43F0" w:rsidRDefault="007A53F7" w:rsidP="009E2524">
            <w:pPr>
              <w:jc w:val="both"/>
            </w:pPr>
            <w:r w:rsidRPr="002B43F0">
              <w:t>(</w:t>
            </w:r>
            <w:proofErr w:type="spellStart"/>
            <w:r w:rsidRPr="002B43F0">
              <w:t>далее</w:t>
            </w:r>
            <w:proofErr w:type="spellEnd"/>
            <w:r w:rsidRPr="002B43F0">
              <w:t xml:space="preserve"> «</w:t>
            </w:r>
            <w:proofErr w:type="spellStart"/>
            <w:r w:rsidRPr="002B43F0">
              <w:t>Поставщик</w:t>
            </w:r>
            <w:proofErr w:type="spellEnd"/>
            <w:r w:rsidRPr="002B43F0">
              <w:t xml:space="preserve">»)  </w:t>
            </w:r>
          </w:p>
          <w:p w14:paraId="4E31D117" w14:textId="77777777" w:rsidR="007A53F7" w:rsidRPr="002B43F0" w:rsidRDefault="007A53F7" w:rsidP="009E2524">
            <w:pPr>
              <w:jc w:val="both"/>
            </w:pPr>
          </w:p>
          <w:p w14:paraId="4C5EAC9F" w14:textId="753FB9AC" w:rsidR="007A53F7" w:rsidRPr="002B43F0" w:rsidRDefault="007A53F7" w:rsidP="009E2524">
            <w:pPr>
              <w:jc w:val="both"/>
              <w:rPr>
                <w:lang w:val="ru-RU"/>
              </w:rPr>
            </w:pPr>
            <w:r w:rsidRPr="002B43F0">
              <w:t xml:space="preserve"> </w:t>
            </w:r>
            <w:r w:rsidR="00B05032" w:rsidRPr="002B43F0">
              <w:rPr>
                <w:lang w:val="ru-RU"/>
              </w:rPr>
              <w:t>и</w:t>
            </w:r>
          </w:p>
        </w:tc>
      </w:tr>
      <w:tr w:rsidR="00E45FFE" w:rsidRPr="00A70678" w14:paraId="2E1B9A01" w14:textId="77777777" w:rsidTr="00CC097F">
        <w:trPr>
          <w:gridAfter w:val="1"/>
          <w:wAfter w:w="115" w:type="dxa"/>
        </w:trPr>
        <w:tc>
          <w:tcPr>
            <w:tcW w:w="4819" w:type="dxa"/>
            <w:shd w:val="clear" w:color="auto" w:fill="auto"/>
            <w:tcMar>
              <w:right w:w="170" w:type="dxa"/>
            </w:tcMar>
          </w:tcPr>
          <w:p w14:paraId="43C4A97E" w14:textId="77777777" w:rsidR="007A53F7" w:rsidRPr="002B43F0" w:rsidRDefault="007A53F7" w:rsidP="009E2524">
            <w:pPr>
              <w:jc w:val="both"/>
            </w:pPr>
            <w:r w:rsidRPr="002B43F0">
              <w:t>_________</w:t>
            </w:r>
          </w:p>
          <w:p w14:paraId="6AA72BED" w14:textId="77777777" w:rsidR="007A53F7" w:rsidRPr="002B43F0" w:rsidRDefault="007A53F7" w:rsidP="009E2524">
            <w:pPr>
              <w:jc w:val="both"/>
              <w:rPr>
                <w:b/>
              </w:rPr>
            </w:pPr>
          </w:p>
          <w:p w14:paraId="2A4D052E" w14:textId="77777777" w:rsidR="007A53F7" w:rsidRPr="002B43F0" w:rsidRDefault="007A53F7" w:rsidP="009E2524">
            <w:pPr>
              <w:jc w:val="both"/>
              <w:outlineLvl w:val="0"/>
              <w:rPr>
                <w:b/>
              </w:rPr>
            </w:pPr>
            <w:r w:rsidRPr="002B43F0">
              <w:rPr>
                <w:b/>
              </w:rPr>
              <w:t>Whereas the Parties hereby agree on the following:</w:t>
            </w:r>
          </w:p>
          <w:p w14:paraId="1941E170" w14:textId="038C988A" w:rsidR="008A329F" w:rsidRPr="002B43F0" w:rsidRDefault="008A329F" w:rsidP="009E2524">
            <w:pPr>
              <w:pStyle w:val="aa"/>
              <w:spacing w:line="264" w:lineRule="auto"/>
              <w:jc w:val="both"/>
              <w:rPr>
                <w:rFonts w:ascii="Times New Roman" w:hAnsi="Times New Roman"/>
                <w:sz w:val="24"/>
                <w:szCs w:val="24"/>
                <w:lang w:val="en-US"/>
              </w:rPr>
            </w:pPr>
          </w:p>
        </w:tc>
        <w:tc>
          <w:tcPr>
            <w:tcW w:w="4819" w:type="dxa"/>
            <w:shd w:val="clear" w:color="auto" w:fill="auto"/>
            <w:tcMar>
              <w:left w:w="170" w:type="dxa"/>
            </w:tcMar>
          </w:tcPr>
          <w:p w14:paraId="79B7F6A4" w14:textId="032F58A6" w:rsidR="007A53F7" w:rsidRPr="002B43F0" w:rsidRDefault="007A53F7" w:rsidP="009E2524">
            <w:pPr>
              <w:jc w:val="both"/>
              <w:rPr>
                <w:lang w:val="ru-RU"/>
              </w:rPr>
            </w:pPr>
            <w:proofErr w:type="gramStart"/>
            <w:r w:rsidRPr="002B43F0">
              <w:rPr>
                <w:b/>
                <w:lang w:val="ru-RU"/>
              </w:rPr>
              <w:t>«</w:t>
            </w:r>
            <w:r w:rsidRPr="002B43F0" w:rsidDel="00BA4841">
              <w:rPr>
                <w:b/>
                <w:lang w:val="ru-RU"/>
              </w:rPr>
              <w:t xml:space="preserve"> </w:t>
            </w:r>
            <w:r w:rsidRPr="002B43F0">
              <w:rPr>
                <w:b/>
                <w:lang w:val="ru-RU"/>
              </w:rPr>
              <w:t>_</w:t>
            </w:r>
            <w:proofErr w:type="gramEnd"/>
            <w:r w:rsidRPr="002B43F0">
              <w:rPr>
                <w:b/>
                <w:lang w:val="ru-RU"/>
              </w:rPr>
              <w:t>__________»</w:t>
            </w:r>
            <w:r w:rsidRPr="002B43F0">
              <w:rPr>
                <w:lang w:val="ru-RU"/>
              </w:rPr>
              <w:t xml:space="preserve"> (далее – «Покупатель») </w:t>
            </w:r>
          </w:p>
          <w:p w14:paraId="217DECFD" w14:textId="77777777" w:rsidR="007A53F7" w:rsidRPr="002B43F0" w:rsidRDefault="007A53F7" w:rsidP="009E2524">
            <w:pPr>
              <w:jc w:val="both"/>
              <w:rPr>
                <w:b/>
                <w:lang w:val="ru-RU"/>
              </w:rPr>
            </w:pPr>
          </w:p>
          <w:p w14:paraId="76F95FAD" w14:textId="77777777" w:rsidR="007A53F7" w:rsidRPr="002B43F0" w:rsidRDefault="007A53F7" w:rsidP="009E2524">
            <w:pPr>
              <w:jc w:val="both"/>
              <w:rPr>
                <w:b/>
                <w:lang w:val="ru-RU"/>
              </w:rPr>
            </w:pPr>
            <w:r w:rsidRPr="002B43F0">
              <w:rPr>
                <w:b/>
                <w:lang w:val="ru-RU"/>
              </w:rPr>
              <w:t>Настоящим Стороны согласились о нижеследующем:</w:t>
            </w:r>
          </w:p>
          <w:p w14:paraId="0F724707" w14:textId="2863E325" w:rsidR="008A329F" w:rsidRPr="002B43F0" w:rsidRDefault="008A329F" w:rsidP="009E2524">
            <w:pPr>
              <w:pStyle w:val="aa"/>
              <w:spacing w:line="264" w:lineRule="auto"/>
              <w:jc w:val="both"/>
              <w:rPr>
                <w:rFonts w:ascii="Times New Roman" w:hAnsi="Times New Roman"/>
                <w:sz w:val="24"/>
                <w:szCs w:val="24"/>
              </w:rPr>
            </w:pPr>
          </w:p>
        </w:tc>
      </w:tr>
      <w:tr w:rsidR="00E45FFE" w:rsidRPr="00A70678" w14:paraId="5F3C5754" w14:textId="77777777" w:rsidTr="00CC097F">
        <w:trPr>
          <w:gridAfter w:val="1"/>
          <w:wAfter w:w="115" w:type="dxa"/>
        </w:trPr>
        <w:tc>
          <w:tcPr>
            <w:tcW w:w="4819" w:type="dxa"/>
            <w:tcMar>
              <w:right w:w="170" w:type="dxa"/>
            </w:tcMar>
          </w:tcPr>
          <w:p w14:paraId="73EFF69F" w14:textId="014845ED" w:rsidR="008A329F" w:rsidRPr="002B43F0" w:rsidRDefault="00F45490" w:rsidP="009E2524">
            <w:pPr>
              <w:jc w:val="both"/>
              <w:rPr>
                <w:b/>
                <w:bCs/>
              </w:rPr>
            </w:pPr>
            <w:r w:rsidRPr="002B43F0">
              <w:rPr>
                <w:b/>
                <w:bCs/>
              </w:rPr>
              <w:t xml:space="preserve">1. </w:t>
            </w:r>
            <w:r w:rsidR="008A329F" w:rsidRPr="002B43F0">
              <w:rPr>
                <w:b/>
                <w:bCs/>
              </w:rPr>
              <w:t>SUBJECT OF THE CONTRACT</w:t>
            </w:r>
          </w:p>
          <w:p w14:paraId="57D51EEE" w14:textId="77777777" w:rsidR="008A329F" w:rsidRPr="002B43F0" w:rsidRDefault="008A329F" w:rsidP="009E2524">
            <w:pPr>
              <w:spacing w:line="264" w:lineRule="auto"/>
              <w:jc w:val="both"/>
            </w:pPr>
          </w:p>
          <w:p w14:paraId="078403D1" w14:textId="4B251FB9" w:rsidR="00390629" w:rsidRPr="002B43F0" w:rsidRDefault="008A329F" w:rsidP="009E2524">
            <w:pPr>
              <w:spacing w:line="264" w:lineRule="auto"/>
              <w:jc w:val="both"/>
            </w:pPr>
            <w:r w:rsidRPr="002B43F0">
              <w:t>1.1</w:t>
            </w:r>
            <w:r w:rsidR="00C56F57" w:rsidRPr="002B43F0">
              <w:t>.</w:t>
            </w:r>
            <w:r w:rsidR="007A53F7" w:rsidRPr="002B43F0">
              <w:t>During _______ 20__ (hereinafter referred to as Delivery Period) S</w:t>
            </w:r>
            <w:r w:rsidR="00595886" w:rsidRPr="002B43F0">
              <w:t>upplie</w:t>
            </w:r>
            <w:r w:rsidR="007A53F7" w:rsidRPr="002B43F0">
              <w:t>r undertakes to sell and to deliver, and Buyers undertake to take delivery of and pay for 100</w:t>
            </w:r>
            <w:r w:rsidR="007A53F7" w:rsidRPr="002B43F0">
              <w:rPr>
                <w:lang w:val="en-GB"/>
              </w:rPr>
              <w:t>,</w:t>
            </w:r>
            <w:r w:rsidR="007A53F7" w:rsidRPr="002B43F0">
              <w:t>000</w:t>
            </w:r>
            <w:r w:rsidR="007A53F7" w:rsidRPr="002B43F0">
              <w:rPr>
                <w:lang w:val="en-GB"/>
              </w:rPr>
              <w:t xml:space="preserve"> tons +/- </w:t>
            </w:r>
            <w:r w:rsidR="007A53F7" w:rsidRPr="002B43F0">
              <w:t>5</w:t>
            </w:r>
            <w:r w:rsidR="007A53F7" w:rsidRPr="002B43F0">
              <w:rPr>
                <w:lang w:val="en-GB"/>
              </w:rPr>
              <w:t xml:space="preserve"> percent</w:t>
            </w:r>
            <w:r w:rsidR="007A53F7" w:rsidRPr="002B43F0">
              <w:t>, at S</w:t>
            </w:r>
            <w:r w:rsidR="00595886" w:rsidRPr="002B43F0">
              <w:t>upplier</w:t>
            </w:r>
            <w:r w:rsidR="007A53F7" w:rsidRPr="002B43F0">
              <w:t xml:space="preserve">’s option, of  (“REBCO”) crude oil (hereinafter referred to as the «Oil») FOB safe berth in safe port of </w:t>
            </w:r>
            <w:proofErr w:type="spellStart"/>
            <w:r w:rsidR="007A53F7" w:rsidRPr="002B43F0">
              <w:t>Primorsk</w:t>
            </w:r>
            <w:proofErr w:type="spellEnd"/>
            <w:r w:rsidR="007A53F7" w:rsidRPr="002B43F0">
              <w:t xml:space="preserve">, as per Incoterms 2000. </w:t>
            </w:r>
          </w:p>
          <w:p w14:paraId="4E2A3BA6" w14:textId="3B7A4098" w:rsidR="00CA3A6A" w:rsidRPr="002B43F0" w:rsidRDefault="00CA3A6A" w:rsidP="009E2524">
            <w:pPr>
              <w:spacing w:line="264" w:lineRule="auto"/>
              <w:jc w:val="both"/>
            </w:pPr>
          </w:p>
          <w:p w14:paraId="5C0CD644" w14:textId="7384E0BE" w:rsidR="00A0212C" w:rsidRPr="002B43F0" w:rsidRDefault="00A0212C" w:rsidP="009E2524">
            <w:pPr>
              <w:spacing w:line="264" w:lineRule="auto"/>
              <w:jc w:val="both"/>
            </w:pPr>
          </w:p>
          <w:p w14:paraId="4BAEC465" w14:textId="77777777" w:rsidR="00A0212C" w:rsidRPr="002B43F0" w:rsidRDefault="00A0212C" w:rsidP="009E2524">
            <w:pPr>
              <w:spacing w:line="264" w:lineRule="auto"/>
              <w:jc w:val="both"/>
            </w:pPr>
          </w:p>
          <w:p w14:paraId="754DA2F5" w14:textId="77777777" w:rsidR="00BF4791" w:rsidRPr="002B43F0" w:rsidRDefault="008A329F" w:rsidP="009E2524">
            <w:pPr>
              <w:spacing w:line="264" w:lineRule="auto"/>
              <w:jc w:val="both"/>
            </w:pPr>
            <w:proofErr w:type="gramStart"/>
            <w:r w:rsidRPr="002B43F0">
              <w:t>1.2. T</w:t>
            </w:r>
            <w:r w:rsidR="007A53F7" w:rsidRPr="002B43F0">
              <w:t>he Oil shall be delivered by one tanker lot</w:t>
            </w:r>
            <w:proofErr w:type="gramEnd"/>
            <w:r w:rsidR="007A53F7" w:rsidRPr="002B43F0">
              <w:t xml:space="preserve"> within the Delivery Period</w:t>
            </w:r>
            <w:r w:rsidR="0055545E" w:rsidRPr="002B43F0">
              <w:t>.</w:t>
            </w:r>
          </w:p>
          <w:p w14:paraId="1063EED9" w14:textId="77777777" w:rsidR="0055545E" w:rsidRPr="002B43F0" w:rsidRDefault="0055545E" w:rsidP="009E2524">
            <w:pPr>
              <w:spacing w:line="264" w:lineRule="auto"/>
              <w:jc w:val="both"/>
            </w:pPr>
          </w:p>
          <w:p w14:paraId="7B2D9E44" w14:textId="6036F354" w:rsidR="0055545E" w:rsidRPr="002B43F0" w:rsidRDefault="0055545E" w:rsidP="009E2524">
            <w:pPr>
              <w:spacing w:line="264" w:lineRule="auto"/>
              <w:jc w:val="both"/>
            </w:pPr>
            <w:r w:rsidRPr="002B43F0">
              <w:t xml:space="preserve">1.3. It is agreed by the Parties that the </w:t>
            </w:r>
            <w:r w:rsidR="00A0212C" w:rsidRPr="002B43F0">
              <w:t>Oil</w:t>
            </w:r>
            <w:r w:rsidRPr="002B43F0">
              <w:t xml:space="preserve"> Delivery date (hereinafter referred to as «Delivery Date») will be a date of a corresponding Bill of Lading.</w:t>
            </w:r>
          </w:p>
          <w:p w14:paraId="538541E8" w14:textId="193E0409" w:rsidR="0055545E" w:rsidRPr="002B43F0" w:rsidRDefault="0055545E" w:rsidP="009E2524">
            <w:pPr>
              <w:spacing w:line="264" w:lineRule="auto"/>
              <w:jc w:val="both"/>
            </w:pPr>
          </w:p>
        </w:tc>
        <w:tc>
          <w:tcPr>
            <w:tcW w:w="4819" w:type="dxa"/>
            <w:tcMar>
              <w:left w:w="170" w:type="dxa"/>
            </w:tcMar>
          </w:tcPr>
          <w:p w14:paraId="3A3E4EE7" w14:textId="77777777" w:rsidR="008A329F" w:rsidRPr="002B43F0" w:rsidRDefault="00F45490" w:rsidP="009E2524">
            <w:pPr>
              <w:jc w:val="both"/>
              <w:rPr>
                <w:b/>
                <w:bCs/>
                <w:lang w:val="ru-RU"/>
              </w:rPr>
            </w:pPr>
            <w:r w:rsidRPr="002B43F0">
              <w:rPr>
                <w:b/>
                <w:bCs/>
                <w:lang w:val="ru-RU"/>
              </w:rPr>
              <w:t xml:space="preserve">1. </w:t>
            </w:r>
            <w:r w:rsidR="008A329F" w:rsidRPr="002B43F0">
              <w:rPr>
                <w:b/>
                <w:bCs/>
                <w:lang w:val="ru-RU"/>
              </w:rPr>
              <w:t>ПРЕДМЕТ КОНТРАКТА</w:t>
            </w:r>
          </w:p>
          <w:p w14:paraId="0365C3CC" w14:textId="77777777" w:rsidR="008A329F" w:rsidRPr="002B43F0" w:rsidRDefault="008A329F" w:rsidP="009E2524">
            <w:pPr>
              <w:spacing w:line="264" w:lineRule="auto"/>
              <w:jc w:val="both"/>
              <w:rPr>
                <w:lang w:val="ru-RU"/>
              </w:rPr>
            </w:pPr>
          </w:p>
          <w:p w14:paraId="2CD450BD" w14:textId="4F1780C8" w:rsidR="008A329F" w:rsidRPr="002B43F0" w:rsidRDefault="008A329F" w:rsidP="009E2524">
            <w:pPr>
              <w:spacing w:line="264" w:lineRule="auto"/>
              <w:jc w:val="both"/>
              <w:rPr>
                <w:lang w:val="ru-RU"/>
              </w:rPr>
            </w:pPr>
            <w:r w:rsidRPr="002B43F0">
              <w:rPr>
                <w:lang w:val="ru-RU"/>
              </w:rPr>
              <w:t>1.1.</w:t>
            </w:r>
            <w:r w:rsidR="00062CBA" w:rsidRPr="002B43F0">
              <w:rPr>
                <w:lang w:val="ru-RU"/>
              </w:rPr>
              <w:t> </w:t>
            </w:r>
            <w:r w:rsidR="00CA3A6A" w:rsidRPr="002B43F0">
              <w:rPr>
                <w:lang w:val="ru-RU"/>
              </w:rPr>
              <w:t>П</w:t>
            </w:r>
            <w:r w:rsidR="0005390D" w:rsidRPr="002B43F0">
              <w:rPr>
                <w:lang w:val="ru-RU"/>
              </w:rPr>
              <w:t>оставщик</w:t>
            </w:r>
            <w:r w:rsidR="00CA3A6A" w:rsidRPr="002B43F0">
              <w:rPr>
                <w:lang w:val="ru-RU"/>
              </w:rPr>
              <w:t xml:space="preserve"> обязуется продать и поставить </w:t>
            </w:r>
            <w:r w:rsidR="00B8149F" w:rsidRPr="002B43F0">
              <w:rPr>
                <w:lang w:val="ru-RU"/>
              </w:rPr>
              <w:t>___января</w:t>
            </w:r>
            <w:r w:rsidR="00CA3A6A" w:rsidRPr="002B43F0">
              <w:rPr>
                <w:lang w:val="ru-RU"/>
              </w:rPr>
              <w:t xml:space="preserve"> 20</w:t>
            </w:r>
            <w:r w:rsidR="00B8149F" w:rsidRPr="002B43F0">
              <w:rPr>
                <w:lang w:val="ru-RU"/>
              </w:rPr>
              <w:t>20</w:t>
            </w:r>
            <w:r w:rsidR="00CA3A6A" w:rsidRPr="002B43F0">
              <w:rPr>
                <w:lang w:val="ru-RU"/>
              </w:rPr>
              <w:t xml:space="preserve"> года (именуемого в дальнейшем «Период поставки»), а Покупатель обязуется принять поставку и оплатить 100,000 тонн, +/- 5% по выбору Продавца, сырой нефти </w:t>
            </w:r>
            <w:r w:rsidR="00A0212C" w:rsidRPr="002B43F0">
              <w:rPr>
                <w:lang w:val="ru-RU"/>
              </w:rPr>
              <w:t>“</w:t>
            </w:r>
            <w:r w:rsidR="00A0212C" w:rsidRPr="002B43F0">
              <w:t>Russian</w:t>
            </w:r>
            <w:r w:rsidR="00A0212C" w:rsidRPr="002B43F0">
              <w:rPr>
                <w:lang w:val="ru-RU"/>
              </w:rPr>
              <w:t xml:space="preserve"> </w:t>
            </w:r>
            <w:r w:rsidR="00A0212C" w:rsidRPr="002B43F0">
              <w:t>Export</w:t>
            </w:r>
            <w:r w:rsidR="00A0212C" w:rsidRPr="002B43F0">
              <w:rPr>
                <w:lang w:val="ru-RU"/>
              </w:rPr>
              <w:t xml:space="preserve"> </w:t>
            </w:r>
            <w:r w:rsidR="00A0212C" w:rsidRPr="002B43F0">
              <w:t>Blend</w:t>
            </w:r>
            <w:r w:rsidR="00A0212C" w:rsidRPr="002B43F0">
              <w:rPr>
                <w:lang w:val="ru-RU"/>
              </w:rPr>
              <w:t xml:space="preserve"> </w:t>
            </w:r>
            <w:r w:rsidR="00A0212C" w:rsidRPr="002B43F0">
              <w:t>Crude</w:t>
            </w:r>
            <w:r w:rsidR="00A0212C" w:rsidRPr="002B43F0">
              <w:rPr>
                <w:lang w:val="ru-RU"/>
              </w:rPr>
              <w:t xml:space="preserve"> </w:t>
            </w:r>
            <w:r w:rsidR="00A0212C" w:rsidRPr="002B43F0">
              <w:t>Oil</w:t>
            </w:r>
            <w:r w:rsidR="00A0212C" w:rsidRPr="002B43F0">
              <w:rPr>
                <w:lang w:val="ru-RU"/>
              </w:rPr>
              <w:t xml:space="preserve">” </w:t>
            </w:r>
            <w:r w:rsidR="00CA3A6A" w:rsidRPr="002B43F0">
              <w:t>REBCO</w:t>
            </w:r>
            <w:r w:rsidR="00A0212C" w:rsidRPr="002B43F0">
              <w:rPr>
                <w:lang w:val="ru-RU"/>
              </w:rPr>
              <w:t xml:space="preserve"> </w:t>
            </w:r>
            <w:r w:rsidR="00CA3A6A" w:rsidRPr="002B43F0">
              <w:rPr>
                <w:lang w:val="ru-RU"/>
              </w:rPr>
              <w:t>(именуемой в дальнейшем «</w:t>
            </w:r>
            <w:r w:rsidR="00A0212C" w:rsidRPr="002B43F0">
              <w:rPr>
                <w:lang w:val="ru-RU"/>
              </w:rPr>
              <w:t>Нефть</w:t>
            </w:r>
            <w:r w:rsidR="00CA3A6A" w:rsidRPr="002B43F0">
              <w:rPr>
                <w:lang w:val="ru-RU"/>
              </w:rPr>
              <w:t xml:space="preserve">») на условиях FOB безопасный причал в безопасном порту Приморск, </w:t>
            </w:r>
            <w:proofErr w:type="spellStart"/>
            <w:r w:rsidR="00CA3A6A" w:rsidRPr="002B43F0">
              <w:rPr>
                <w:lang w:val="ru-RU"/>
              </w:rPr>
              <w:t>Incoterms</w:t>
            </w:r>
            <w:proofErr w:type="spellEnd"/>
            <w:r w:rsidR="00CA3A6A" w:rsidRPr="002B43F0">
              <w:rPr>
                <w:lang w:val="ru-RU"/>
              </w:rPr>
              <w:t xml:space="preserve"> 2010</w:t>
            </w:r>
            <w:r w:rsidRPr="002B43F0">
              <w:rPr>
                <w:lang w:val="ru-RU"/>
              </w:rPr>
              <w:t>.</w:t>
            </w:r>
          </w:p>
          <w:p w14:paraId="682A256B" w14:textId="77777777" w:rsidR="008A329F" w:rsidRPr="002B43F0" w:rsidRDefault="008A329F" w:rsidP="009E2524">
            <w:pPr>
              <w:spacing w:line="264" w:lineRule="auto"/>
              <w:jc w:val="both"/>
              <w:rPr>
                <w:lang w:val="ru-RU"/>
              </w:rPr>
            </w:pPr>
          </w:p>
          <w:p w14:paraId="30122651" w14:textId="77777777" w:rsidR="00CC5D83" w:rsidRPr="002B43F0" w:rsidRDefault="008A329F" w:rsidP="009E2524">
            <w:pPr>
              <w:spacing w:line="264" w:lineRule="auto"/>
              <w:jc w:val="both"/>
              <w:rPr>
                <w:lang w:val="ru-RU"/>
              </w:rPr>
            </w:pPr>
            <w:r w:rsidRPr="002B43F0">
              <w:rPr>
                <w:lang w:val="ru-RU"/>
              </w:rPr>
              <w:t xml:space="preserve">1.2. </w:t>
            </w:r>
            <w:r w:rsidR="007A53F7" w:rsidRPr="002B43F0">
              <w:rPr>
                <w:lang w:val="ru-RU"/>
              </w:rPr>
              <w:t>Нефть будет поставляться одной танкерной партией в течение Периода поставки.</w:t>
            </w:r>
          </w:p>
          <w:p w14:paraId="02A3C154" w14:textId="77F8C870" w:rsidR="0066483C" w:rsidRPr="002B43F0" w:rsidRDefault="0066483C" w:rsidP="009E2524">
            <w:pPr>
              <w:spacing w:line="264" w:lineRule="auto"/>
              <w:jc w:val="both"/>
              <w:rPr>
                <w:lang w:val="ru-RU"/>
              </w:rPr>
            </w:pPr>
            <w:r w:rsidRPr="002B43F0">
              <w:rPr>
                <w:lang w:val="ru-RU"/>
              </w:rPr>
              <w:t xml:space="preserve">1.3. Сторонами согласовано, что датой поставки </w:t>
            </w:r>
            <w:r w:rsidR="00A0212C" w:rsidRPr="002B43F0">
              <w:rPr>
                <w:lang w:val="ru-RU"/>
              </w:rPr>
              <w:t>Нефти</w:t>
            </w:r>
            <w:r w:rsidRPr="002B43F0">
              <w:rPr>
                <w:lang w:val="ru-RU"/>
              </w:rPr>
              <w:t xml:space="preserve"> (именуемой в дальнейшем «Дата поставки») является дата соответствующего судового коносамента</w:t>
            </w:r>
            <w:r w:rsidR="00A0212C" w:rsidRPr="002B43F0">
              <w:rPr>
                <w:lang w:val="ru-RU"/>
              </w:rPr>
              <w:t>.</w:t>
            </w:r>
          </w:p>
        </w:tc>
      </w:tr>
      <w:tr w:rsidR="00E45FFE" w:rsidRPr="00A70678" w14:paraId="3147E05A" w14:textId="77777777" w:rsidTr="00CC097F">
        <w:trPr>
          <w:gridAfter w:val="1"/>
          <w:wAfter w:w="115" w:type="dxa"/>
        </w:trPr>
        <w:tc>
          <w:tcPr>
            <w:tcW w:w="4819" w:type="dxa"/>
            <w:tcMar>
              <w:right w:w="170" w:type="dxa"/>
            </w:tcMar>
          </w:tcPr>
          <w:p w14:paraId="28EF2AFA" w14:textId="51CDCD54" w:rsidR="008A329F" w:rsidRPr="002B43F0" w:rsidRDefault="008A329F" w:rsidP="009E2524">
            <w:pPr>
              <w:jc w:val="both"/>
              <w:rPr>
                <w:b/>
                <w:bCs/>
              </w:rPr>
            </w:pPr>
            <w:r w:rsidRPr="002B43F0">
              <w:rPr>
                <w:b/>
                <w:bCs/>
              </w:rPr>
              <w:t xml:space="preserve">2. </w:t>
            </w:r>
            <w:r w:rsidR="007A53F7" w:rsidRPr="002B43F0">
              <w:rPr>
                <w:b/>
              </w:rPr>
              <w:t>QUALITY</w:t>
            </w:r>
          </w:p>
          <w:p w14:paraId="7A509428" w14:textId="77777777" w:rsidR="008A329F" w:rsidRPr="002B43F0" w:rsidRDefault="008A329F" w:rsidP="009E2524">
            <w:pPr>
              <w:spacing w:line="264" w:lineRule="auto"/>
              <w:jc w:val="both"/>
            </w:pPr>
          </w:p>
          <w:p w14:paraId="219093F3" w14:textId="196DEF48" w:rsidR="008A329F" w:rsidRPr="002B43F0" w:rsidRDefault="007A53F7" w:rsidP="009E2524">
            <w:pPr>
              <w:pStyle w:val="2"/>
              <w:jc w:val="both"/>
              <w:rPr>
                <w:lang w:val="en-AU"/>
              </w:rPr>
            </w:pPr>
            <w:r w:rsidRPr="002B43F0">
              <w:rPr>
                <w:lang w:val="en-AU"/>
              </w:rPr>
              <w:t xml:space="preserve">The quality of oil to </w:t>
            </w:r>
            <w:proofErr w:type="gramStart"/>
            <w:r w:rsidRPr="002B43F0">
              <w:rPr>
                <w:lang w:val="en-AU"/>
              </w:rPr>
              <w:t>be supplied</w:t>
            </w:r>
            <w:proofErr w:type="gramEnd"/>
            <w:r w:rsidRPr="002B43F0">
              <w:rPr>
                <w:lang w:val="en-AU"/>
              </w:rPr>
              <w:t xml:space="preserve"> hereunder shall comply with the requirements of GOST R </w:t>
            </w:r>
            <w:r w:rsidRPr="002B43F0">
              <w:rPr>
                <w:lang w:val="en-AU"/>
              </w:rPr>
              <w:lastRenderedPageBreak/>
              <w:t>51858-2002 "Oil. General Specifications" and shall be confirmed with a Certificate of Quality issued by a laboratory in the port of loading or acceptance certificate (passport of quality issued by a laboratory of acceptance station).</w:t>
            </w:r>
          </w:p>
        </w:tc>
        <w:tc>
          <w:tcPr>
            <w:tcW w:w="4819" w:type="dxa"/>
            <w:tcMar>
              <w:left w:w="170" w:type="dxa"/>
            </w:tcMar>
          </w:tcPr>
          <w:p w14:paraId="42889F47" w14:textId="07271CC7" w:rsidR="008A329F" w:rsidRPr="002B43F0" w:rsidRDefault="007A53F7" w:rsidP="009E2524">
            <w:pPr>
              <w:jc w:val="both"/>
              <w:rPr>
                <w:b/>
                <w:bCs/>
                <w:lang w:val="ru-RU"/>
              </w:rPr>
            </w:pPr>
            <w:r w:rsidRPr="002B43F0">
              <w:rPr>
                <w:b/>
                <w:bCs/>
                <w:lang w:val="ru-RU"/>
              </w:rPr>
              <w:lastRenderedPageBreak/>
              <w:t>2. КАЧЕСТВО</w:t>
            </w:r>
          </w:p>
          <w:p w14:paraId="0E534402" w14:textId="77777777" w:rsidR="009411D4" w:rsidRPr="002B43F0" w:rsidRDefault="009411D4" w:rsidP="009E2524">
            <w:pPr>
              <w:pStyle w:val="21"/>
              <w:widowControl/>
              <w:shd w:val="clear" w:color="auto" w:fill="auto"/>
              <w:tabs>
                <w:tab w:val="clear" w:pos="3216"/>
              </w:tabs>
              <w:spacing w:line="264" w:lineRule="auto"/>
              <w:ind w:left="0"/>
              <w:rPr>
                <w:color w:val="auto"/>
                <w:sz w:val="24"/>
              </w:rPr>
            </w:pPr>
          </w:p>
          <w:p w14:paraId="2B64B2B5" w14:textId="04BA5421" w:rsidR="008A329F" w:rsidRPr="002B43F0" w:rsidRDefault="007A53F7" w:rsidP="009E2524">
            <w:pPr>
              <w:pStyle w:val="21"/>
              <w:widowControl/>
              <w:shd w:val="clear" w:color="auto" w:fill="auto"/>
              <w:tabs>
                <w:tab w:val="clear" w:pos="3216"/>
              </w:tabs>
              <w:spacing w:line="264" w:lineRule="auto"/>
              <w:ind w:left="0"/>
              <w:rPr>
                <w:color w:val="auto"/>
                <w:sz w:val="24"/>
              </w:rPr>
            </w:pPr>
            <w:r w:rsidRPr="002B43F0">
              <w:rPr>
                <w:sz w:val="24"/>
              </w:rPr>
              <w:t xml:space="preserve">Качество нефти, поставляемой по настоящему Контракту, должно </w:t>
            </w:r>
            <w:r w:rsidRPr="002B43F0">
              <w:rPr>
                <w:sz w:val="24"/>
              </w:rPr>
              <w:lastRenderedPageBreak/>
              <w:t>соответствовать требованиям ГОСТ Р 51858-2002 «Нефть. Общие технические условия» и подтверждаться Сертификатом качества, выданным лабораторией в порту погрузки</w:t>
            </w:r>
            <w:r w:rsidRPr="002B43F0">
              <w:rPr>
                <w:color w:val="auto"/>
                <w:sz w:val="24"/>
              </w:rPr>
              <w:t>.</w:t>
            </w:r>
          </w:p>
          <w:p w14:paraId="2F537F50" w14:textId="318C108F" w:rsidR="008A329F" w:rsidRPr="002B43F0" w:rsidRDefault="008A329F" w:rsidP="009E2524">
            <w:pPr>
              <w:spacing w:line="264" w:lineRule="auto"/>
              <w:jc w:val="both"/>
              <w:rPr>
                <w:lang w:val="ru-RU"/>
              </w:rPr>
            </w:pPr>
          </w:p>
        </w:tc>
      </w:tr>
      <w:tr w:rsidR="00E45FFE" w:rsidRPr="00A70678" w14:paraId="4B4C812C" w14:textId="77777777" w:rsidTr="00CC097F">
        <w:trPr>
          <w:gridAfter w:val="1"/>
          <w:wAfter w:w="115" w:type="dxa"/>
        </w:trPr>
        <w:tc>
          <w:tcPr>
            <w:tcW w:w="4819" w:type="dxa"/>
            <w:tcMar>
              <w:right w:w="170" w:type="dxa"/>
            </w:tcMar>
          </w:tcPr>
          <w:p w14:paraId="0F073EE2" w14:textId="77777777" w:rsidR="00F3008F" w:rsidRPr="002B43F0" w:rsidRDefault="008A329F" w:rsidP="009E2524">
            <w:pPr>
              <w:spacing w:line="264" w:lineRule="auto"/>
              <w:jc w:val="both"/>
              <w:rPr>
                <w:b/>
              </w:rPr>
            </w:pPr>
            <w:r w:rsidRPr="002B43F0">
              <w:rPr>
                <w:b/>
                <w:bCs/>
              </w:rPr>
              <w:lastRenderedPageBreak/>
              <w:t xml:space="preserve">3. </w:t>
            </w:r>
            <w:r w:rsidR="007A53F7" w:rsidRPr="002B43F0">
              <w:rPr>
                <w:b/>
                <w:bCs/>
              </w:rPr>
              <w:t>O</w:t>
            </w:r>
            <w:r w:rsidR="007A53F7" w:rsidRPr="002B43F0">
              <w:rPr>
                <w:b/>
              </w:rPr>
              <w:t>IL SUPPLY AND ACCEPTANCE</w:t>
            </w:r>
          </w:p>
          <w:p w14:paraId="3D654187" w14:textId="6BB161F1" w:rsidR="008A329F" w:rsidRPr="002B43F0" w:rsidRDefault="007A53F7" w:rsidP="009E2524">
            <w:pPr>
              <w:spacing w:line="264" w:lineRule="auto"/>
              <w:jc w:val="both"/>
            </w:pPr>
            <w:r w:rsidRPr="002B43F0">
              <w:rPr>
                <w:b/>
              </w:rPr>
              <w:t xml:space="preserve"> </w:t>
            </w:r>
          </w:p>
          <w:p w14:paraId="1EDD2F54" w14:textId="77777777" w:rsidR="00D179F3" w:rsidRPr="002B43F0" w:rsidRDefault="00D179F3" w:rsidP="009E2524">
            <w:pPr>
              <w:jc w:val="both"/>
            </w:pPr>
            <w:r w:rsidRPr="002B43F0">
              <w:t xml:space="preserve">3.1. The quantity of oil (gross) supplied by the Supplier and accepted by the Buyer shall comply with the quantity indicated in the Bill of lading issued in the port of loading, and the quantity of Oil (net) shall be determined as a difference between the gross weight and the total weight of water and sediments. </w:t>
            </w:r>
          </w:p>
          <w:p w14:paraId="7E1B40A8" w14:textId="77777777" w:rsidR="004E15D1" w:rsidRDefault="004E15D1" w:rsidP="009E2524">
            <w:pPr>
              <w:autoSpaceDE w:val="0"/>
              <w:autoSpaceDN w:val="0"/>
              <w:adjustRightInd w:val="0"/>
              <w:jc w:val="both"/>
            </w:pPr>
          </w:p>
          <w:p w14:paraId="266D5979" w14:textId="389D1AD5" w:rsidR="00D179F3" w:rsidRPr="002B43F0" w:rsidRDefault="00D179F3" w:rsidP="009E2524">
            <w:pPr>
              <w:autoSpaceDE w:val="0"/>
              <w:autoSpaceDN w:val="0"/>
              <w:adjustRightInd w:val="0"/>
              <w:jc w:val="both"/>
            </w:pPr>
            <w:r w:rsidRPr="002B43F0">
              <w:t xml:space="preserve">The quantity specified in the bill of lading act </w:t>
            </w:r>
            <w:proofErr w:type="gramStart"/>
            <w:r w:rsidRPr="002B43F0">
              <w:t>shall be considered</w:t>
            </w:r>
            <w:proofErr w:type="gramEnd"/>
            <w:r w:rsidRPr="002B43F0">
              <w:t xml:space="preserve"> final and binding for both Parties save for fraud or manifest error. </w:t>
            </w:r>
          </w:p>
          <w:p w14:paraId="28BA2336" w14:textId="77777777" w:rsidR="00F3008F" w:rsidRPr="002B43F0" w:rsidRDefault="00F3008F" w:rsidP="009E2524">
            <w:pPr>
              <w:jc w:val="both"/>
            </w:pPr>
          </w:p>
          <w:p w14:paraId="070E0DCF" w14:textId="77777777" w:rsidR="00F3008F" w:rsidRPr="002B43F0" w:rsidRDefault="00F3008F" w:rsidP="009E2524">
            <w:pPr>
              <w:jc w:val="both"/>
            </w:pPr>
          </w:p>
          <w:p w14:paraId="076590FE" w14:textId="77777777" w:rsidR="00F3008F" w:rsidRPr="002B43F0" w:rsidRDefault="00F3008F" w:rsidP="009E2524">
            <w:pPr>
              <w:jc w:val="both"/>
            </w:pPr>
          </w:p>
          <w:p w14:paraId="4C0E3406" w14:textId="05155637" w:rsidR="00D179F3" w:rsidRPr="002B43F0" w:rsidRDefault="00D179F3" w:rsidP="009E2524">
            <w:pPr>
              <w:jc w:val="both"/>
            </w:pPr>
            <w:r w:rsidRPr="002B43F0">
              <w:t>3.2. The Buyer</w:t>
            </w:r>
            <w:r w:rsidR="00240002" w:rsidRPr="002B43F0">
              <w:t xml:space="preserve"> shall have a right to appoint</w:t>
            </w:r>
            <w:r w:rsidRPr="002B43F0">
              <w:t xml:space="preserve"> a</w:t>
            </w:r>
            <w:r w:rsidR="00240002" w:rsidRPr="002B43F0">
              <w:t>t its own expense</w:t>
            </w:r>
            <w:r w:rsidRPr="002B43F0">
              <w:t xml:space="preserve"> independent experts for verification of the Oil quantity and quality.</w:t>
            </w:r>
          </w:p>
          <w:p w14:paraId="76304C68" w14:textId="7BEAB978" w:rsidR="00F3008F" w:rsidRPr="002B43F0" w:rsidRDefault="00F3008F" w:rsidP="009E2524">
            <w:pPr>
              <w:jc w:val="both"/>
            </w:pPr>
          </w:p>
          <w:p w14:paraId="57EEA571" w14:textId="3BBD7222" w:rsidR="00D179F3" w:rsidRPr="002B43F0" w:rsidRDefault="00D179F3" w:rsidP="009E2524">
            <w:pPr>
              <w:jc w:val="both"/>
            </w:pPr>
            <w:r w:rsidRPr="002B43F0">
              <w:t>3.3. Claims related to the oil quality shall be submitted to the</w:t>
            </w:r>
            <w:r w:rsidRPr="002B43F0">
              <w:rPr>
                <w:b/>
              </w:rPr>
              <w:t xml:space="preserve"> </w:t>
            </w:r>
            <w:r w:rsidR="00F806EF" w:rsidRPr="002B43F0">
              <w:t xml:space="preserve">Supplier within </w:t>
            </w:r>
            <w:r w:rsidR="005D2B8C" w:rsidRPr="002B43F0">
              <w:rPr>
                <w:noProof/>
              </w:rPr>
              <w:t>30 (</w:t>
            </w:r>
            <w:r w:rsidR="005D2B8C" w:rsidRPr="002B43F0">
              <w:t>T</w:t>
            </w:r>
            <w:r w:rsidR="00F806EF" w:rsidRPr="002B43F0">
              <w:t>hir</w:t>
            </w:r>
            <w:r w:rsidRPr="002B43F0">
              <w:t>ty</w:t>
            </w:r>
            <w:r w:rsidR="005D2B8C" w:rsidRPr="002B43F0">
              <w:t>)</w:t>
            </w:r>
            <w:r w:rsidRPr="002B43F0">
              <w:rPr>
                <w:noProof/>
              </w:rPr>
              <w:t xml:space="preserve"> </w:t>
            </w:r>
            <w:r w:rsidRPr="002B43F0">
              <w:t>days following the oil shipment day to be determined by the date</w:t>
            </w:r>
            <w:r w:rsidR="006F585F" w:rsidRPr="002B43F0">
              <w:t xml:space="preserve"> of</w:t>
            </w:r>
            <w:r w:rsidRPr="002B43F0">
              <w:t xml:space="preserve"> a </w:t>
            </w:r>
            <w:r w:rsidR="006F585F" w:rsidRPr="002B43F0">
              <w:t>B</w:t>
            </w:r>
            <w:r w:rsidRPr="002B43F0">
              <w:t xml:space="preserve">ill of </w:t>
            </w:r>
            <w:r w:rsidR="006F585F" w:rsidRPr="002B43F0">
              <w:t>L</w:t>
            </w:r>
            <w:r w:rsidRPr="002B43F0">
              <w:t>ading.</w:t>
            </w:r>
          </w:p>
          <w:p w14:paraId="04B4EC16" w14:textId="19355909" w:rsidR="008A329F" w:rsidRPr="002B43F0" w:rsidRDefault="008A329F" w:rsidP="009E2524">
            <w:pPr>
              <w:spacing w:line="264" w:lineRule="auto"/>
              <w:jc w:val="both"/>
            </w:pPr>
          </w:p>
        </w:tc>
        <w:tc>
          <w:tcPr>
            <w:tcW w:w="4819" w:type="dxa"/>
            <w:tcMar>
              <w:left w:w="170" w:type="dxa"/>
            </w:tcMar>
          </w:tcPr>
          <w:p w14:paraId="256E3AA9" w14:textId="43BE5E59" w:rsidR="008A329F" w:rsidRPr="002B43F0" w:rsidRDefault="008A329F" w:rsidP="009E2524">
            <w:pPr>
              <w:spacing w:line="264" w:lineRule="auto"/>
              <w:jc w:val="both"/>
              <w:rPr>
                <w:bCs/>
                <w:lang w:val="ru-RU"/>
              </w:rPr>
            </w:pPr>
            <w:r w:rsidRPr="002B43F0">
              <w:rPr>
                <w:b/>
                <w:bCs/>
                <w:lang w:val="ru-RU"/>
              </w:rPr>
              <w:t xml:space="preserve">3. </w:t>
            </w:r>
            <w:r w:rsidR="007A53F7" w:rsidRPr="002B43F0">
              <w:rPr>
                <w:b/>
                <w:lang w:val="ru-RU"/>
              </w:rPr>
              <w:t>ПОСТАВКА И ПРИЕМКА НЕФТИ</w:t>
            </w:r>
          </w:p>
          <w:p w14:paraId="47B3BA7E" w14:textId="77777777" w:rsidR="00F3008F" w:rsidRPr="002B43F0" w:rsidRDefault="00F3008F" w:rsidP="009E2524">
            <w:pPr>
              <w:spacing w:line="264" w:lineRule="auto"/>
              <w:jc w:val="both"/>
              <w:rPr>
                <w:bCs/>
                <w:lang w:val="ru-RU"/>
              </w:rPr>
            </w:pPr>
          </w:p>
          <w:p w14:paraId="102ACA8A" w14:textId="6D557754" w:rsidR="007A53F7" w:rsidRPr="002B43F0" w:rsidRDefault="007A53F7" w:rsidP="009E2524">
            <w:pPr>
              <w:jc w:val="both"/>
              <w:rPr>
                <w:lang w:val="ru-RU"/>
              </w:rPr>
            </w:pPr>
            <w:r w:rsidRPr="002B43F0">
              <w:rPr>
                <w:lang w:val="ru-RU"/>
              </w:rPr>
              <w:t xml:space="preserve">3.1. </w:t>
            </w:r>
            <w:r w:rsidR="009B203D" w:rsidRPr="002B43F0">
              <w:rPr>
                <w:lang w:val="ru-RU"/>
              </w:rPr>
              <w:t>К</w:t>
            </w:r>
            <w:r w:rsidRPr="002B43F0">
              <w:rPr>
                <w:lang w:val="ru-RU"/>
              </w:rPr>
              <w:t xml:space="preserve">оличество нефти (брутто), поставленного Поставщиком и принятого Покупателем, должно соответствовать указанному в коносаменте, составленном в порту погрузки, а количество нефти (нетто) должно определяться как разница между весом брутто и суммой весов воды и механических примесей. </w:t>
            </w:r>
          </w:p>
          <w:p w14:paraId="54A8C6D4" w14:textId="75871678" w:rsidR="007A53F7" w:rsidRPr="002B43F0" w:rsidRDefault="007A53F7" w:rsidP="009E2524">
            <w:pPr>
              <w:jc w:val="both"/>
              <w:rPr>
                <w:lang w:val="ru-RU"/>
              </w:rPr>
            </w:pPr>
            <w:r w:rsidRPr="002B43F0">
              <w:rPr>
                <w:lang w:val="ru-RU"/>
              </w:rPr>
              <w:t>Количество, указанное в коносаменте должно считаться окончательным и обязательным для обеих Сторон, за исключением явных ошибок и случаев подлога.</w:t>
            </w:r>
          </w:p>
          <w:p w14:paraId="5A760350" w14:textId="77777777" w:rsidR="006F585F" w:rsidRPr="002B43F0" w:rsidRDefault="006F585F" w:rsidP="009E2524">
            <w:pPr>
              <w:jc w:val="both"/>
              <w:rPr>
                <w:lang w:val="ru-RU"/>
              </w:rPr>
            </w:pPr>
          </w:p>
          <w:p w14:paraId="69E0A3C8" w14:textId="7EAEA3BE" w:rsidR="007A53F7" w:rsidRPr="002B43F0" w:rsidRDefault="007A53F7" w:rsidP="009E2524">
            <w:pPr>
              <w:jc w:val="both"/>
              <w:rPr>
                <w:lang w:val="ru-RU"/>
              </w:rPr>
            </w:pPr>
            <w:r w:rsidRPr="002B43F0">
              <w:rPr>
                <w:lang w:val="ru-RU"/>
              </w:rPr>
              <w:t>3.2. Покупатель вправе назначить за собственный счет независимых экспертов для проверки количества и качества нефти.</w:t>
            </w:r>
          </w:p>
          <w:p w14:paraId="0215031D" w14:textId="77777777" w:rsidR="009602EF" w:rsidRPr="002B43F0" w:rsidRDefault="009602EF" w:rsidP="009E2524">
            <w:pPr>
              <w:jc w:val="both"/>
              <w:rPr>
                <w:lang w:val="ru-RU"/>
              </w:rPr>
            </w:pPr>
          </w:p>
          <w:p w14:paraId="1553CF83" w14:textId="28994B41" w:rsidR="008A329F" w:rsidRPr="002B43F0" w:rsidRDefault="007A53F7" w:rsidP="009E2524">
            <w:pPr>
              <w:jc w:val="both"/>
              <w:rPr>
                <w:lang w:val="ru-RU"/>
              </w:rPr>
            </w:pPr>
            <w:r w:rsidRPr="002B43F0">
              <w:rPr>
                <w:lang w:val="ru-RU"/>
              </w:rPr>
              <w:t>3.3. Претензии по качеству нефти должны быть предоставлены</w:t>
            </w:r>
            <w:r w:rsidRPr="002B43F0">
              <w:rPr>
                <w:b/>
                <w:lang w:val="ru-RU"/>
              </w:rPr>
              <w:t xml:space="preserve"> </w:t>
            </w:r>
            <w:r w:rsidRPr="002B43F0">
              <w:rPr>
                <w:lang w:val="ru-RU"/>
              </w:rPr>
              <w:t>Поставщику в срок не более</w:t>
            </w:r>
            <w:r w:rsidRPr="002B43F0">
              <w:rPr>
                <w:noProof/>
                <w:lang w:val="ru-RU"/>
              </w:rPr>
              <w:t xml:space="preserve"> </w:t>
            </w:r>
            <w:r w:rsidR="00F806EF" w:rsidRPr="002B43F0">
              <w:rPr>
                <w:noProof/>
                <w:lang w:val="ru-RU"/>
              </w:rPr>
              <w:t>30</w:t>
            </w:r>
            <w:r w:rsidRPr="002B43F0">
              <w:rPr>
                <w:lang w:val="ru-RU"/>
              </w:rPr>
              <w:t xml:space="preserve"> (</w:t>
            </w:r>
            <w:r w:rsidR="00F806EF" w:rsidRPr="002B43F0">
              <w:rPr>
                <w:lang w:val="ru-RU"/>
              </w:rPr>
              <w:t>Тридцать</w:t>
            </w:r>
            <w:r w:rsidRPr="002B43F0">
              <w:rPr>
                <w:lang w:val="ru-RU"/>
              </w:rPr>
              <w:t xml:space="preserve">) дней, следующих за днем поставки нефти, определяемым по дате </w:t>
            </w:r>
            <w:r w:rsidR="00D179F3" w:rsidRPr="002B43F0">
              <w:rPr>
                <w:lang w:val="ru-RU"/>
              </w:rPr>
              <w:t>коносамента.</w:t>
            </w:r>
          </w:p>
        </w:tc>
      </w:tr>
      <w:tr w:rsidR="00E45FFE" w:rsidRPr="002B43F0" w14:paraId="77D61C90" w14:textId="77777777" w:rsidTr="00CC097F">
        <w:trPr>
          <w:gridAfter w:val="1"/>
          <w:wAfter w:w="115" w:type="dxa"/>
        </w:trPr>
        <w:tc>
          <w:tcPr>
            <w:tcW w:w="4819" w:type="dxa"/>
            <w:tcMar>
              <w:right w:w="170" w:type="dxa"/>
            </w:tcMar>
          </w:tcPr>
          <w:p w14:paraId="510451BF" w14:textId="6967FE9F" w:rsidR="008A329F" w:rsidRPr="002B43F0" w:rsidRDefault="00A70678" w:rsidP="009E2524">
            <w:pPr>
              <w:jc w:val="both"/>
              <w:rPr>
                <w:b/>
                <w:bCs/>
              </w:rPr>
            </w:pPr>
            <w:r w:rsidRPr="002B43F0">
              <w:rPr>
                <w:b/>
                <w:bCs/>
              </w:rPr>
              <w:t>4. PRICE</w:t>
            </w:r>
          </w:p>
          <w:p w14:paraId="2DC0E148" w14:textId="77777777" w:rsidR="008A329F" w:rsidRPr="002B43F0" w:rsidRDefault="008A329F" w:rsidP="009E2524">
            <w:pPr>
              <w:pStyle w:val="3"/>
              <w:widowControl/>
              <w:shd w:val="clear" w:color="auto" w:fill="auto"/>
              <w:spacing w:line="264" w:lineRule="auto"/>
              <w:ind w:left="0"/>
              <w:jc w:val="both"/>
              <w:rPr>
                <w:b w:val="0"/>
                <w:color w:val="auto"/>
                <w:kern w:val="0"/>
                <w:sz w:val="24"/>
                <w:lang w:val="en-US"/>
              </w:rPr>
            </w:pPr>
          </w:p>
          <w:p w14:paraId="0ACE32C7" w14:textId="23AC4C9F" w:rsidR="00B80812" w:rsidRPr="002B43F0" w:rsidRDefault="008A329F" w:rsidP="009E2524">
            <w:pPr>
              <w:jc w:val="both"/>
            </w:pPr>
            <w:r w:rsidRPr="002B43F0">
              <w:t xml:space="preserve">4.1. </w:t>
            </w:r>
            <w:r w:rsidR="00B80812" w:rsidRPr="002B43F0">
              <w:t>The price shall be calculated in US Dollars per net barrel without taking into account water and sediments and shall be equal to:</w:t>
            </w:r>
          </w:p>
          <w:p w14:paraId="237EC0B4" w14:textId="77777777" w:rsidR="00B80812" w:rsidRPr="002B43F0" w:rsidRDefault="00B80812" w:rsidP="009E2524">
            <w:pPr>
              <w:ind w:firstLine="567"/>
              <w:jc w:val="both"/>
            </w:pPr>
          </w:p>
          <w:p w14:paraId="50B38D03" w14:textId="77777777" w:rsidR="00B80812" w:rsidRPr="002B43F0" w:rsidRDefault="00B80812" w:rsidP="009E2524">
            <w:pPr>
              <w:jc w:val="both"/>
            </w:pPr>
            <w:r w:rsidRPr="002B43F0">
              <w:t>P = BR – D (USD/</w:t>
            </w:r>
            <w:proofErr w:type="spellStart"/>
            <w:r w:rsidRPr="002B43F0">
              <w:t>bbl</w:t>
            </w:r>
            <w:proofErr w:type="spellEnd"/>
            <w:r w:rsidRPr="002B43F0">
              <w:t>)</w:t>
            </w:r>
          </w:p>
          <w:p w14:paraId="05B66047" w14:textId="77777777" w:rsidR="00B80812" w:rsidRPr="002B43F0" w:rsidRDefault="00B80812" w:rsidP="009E2524">
            <w:pPr>
              <w:jc w:val="both"/>
            </w:pPr>
            <w:r w:rsidRPr="002B43F0">
              <w:t>where:</w:t>
            </w:r>
          </w:p>
          <w:p w14:paraId="409832EC" w14:textId="77777777" w:rsidR="00B80812" w:rsidRPr="002B43F0" w:rsidRDefault="00B80812" w:rsidP="009E2524">
            <w:pPr>
              <w:ind w:firstLine="567"/>
              <w:jc w:val="both"/>
            </w:pPr>
          </w:p>
          <w:p w14:paraId="29E66B3E" w14:textId="77777777" w:rsidR="00B80812" w:rsidRPr="002B43F0" w:rsidRDefault="00B80812" w:rsidP="009E2524">
            <w:pPr>
              <w:ind w:left="-57" w:firstLine="57"/>
              <w:jc w:val="both"/>
            </w:pPr>
            <w:r w:rsidRPr="002B43F0">
              <w:t xml:space="preserve">BR – an average </w:t>
            </w:r>
            <w:r w:rsidRPr="00AF5CE2">
              <w:t xml:space="preserve">of 5 mean consecutive </w:t>
            </w:r>
            <w:r w:rsidRPr="002B43F0">
              <w:t xml:space="preserve">Brent (DTD) quotations published in “Platt’s Crude    OIL </w:t>
            </w:r>
            <w:proofErr w:type="spellStart"/>
            <w:r w:rsidRPr="002B43F0">
              <w:t>Marketwire</w:t>
            </w:r>
            <w:proofErr w:type="spellEnd"/>
            <w:r w:rsidRPr="002B43F0">
              <w:t>” after Bill of Lading date (</w:t>
            </w:r>
            <w:proofErr w:type="spellStart"/>
            <w:r w:rsidRPr="002B43F0">
              <w:t>B/l</w:t>
            </w:r>
            <w:proofErr w:type="spellEnd"/>
            <w:r w:rsidRPr="002B43F0">
              <w:t xml:space="preserve"> date=0).</w:t>
            </w:r>
          </w:p>
          <w:p w14:paraId="07ACE565" w14:textId="77777777" w:rsidR="00B80812" w:rsidRPr="002B43F0" w:rsidRDefault="00B80812" w:rsidP="009E2524">
            <w:pPr>
              <w:ind w:left="-57"/>
              <w:jc w:val="both"/>
            </w:pPr>
          </w:p>
          <w:p w14:paraId="0EE90C31" w14:textId="3953992F" w:rsidR="00B80812" w:rsidRPr="002B43F0" w:rsidRDefault="00B80812" w:rsidP="009E2524">
            <w:pPr>
              <w:jc w:val="both"/>
            </w:pPr>
            <w:r w:rsidRPr="002B43F0">
              <w:t xml:space="preserve">D – </w:t>
            </w:r>
            <w:proofErr w:type="gramStart"/>
            <w:r w:rsidRPr="002B43F0">
              <w:t>agreed</w:t>
            </w:r>
            <w:proofErr w:type="gramEnd"/>
            <w:r w:rsidRPr="002B43F0">
              <w:t xml:space="preserve"> discount (USD/</w:t>
            </w:r>
            <w:proofErr w:type="spellStart"/>
            <w:r w:rsidRPr="002B43F0">
              <w:t>bbl</w:t>
            </w:r>
            <w:proofErr w:type="spellEnd"/>
            <w:r w:rsidRPr="002B43F0">
              <w:t>) determined by the Parties in Addendum to the present Contract</w:t>
            </w:r>
            <w:r w:rsidR="00B05032" w:rsidRPr="002B43F0">
              <w:t>.</w:t>
            </w:r>
          </w:p>
          <w:p w14:paraId="57288381" w14:textId="77777777" w:rsidR="00B05032" w:rsidRPr="002B43F0" w:rsidRDefault="00B05032" w:rsidP="009E2524">
            <w:pPr>
              <w:jc w:val="both"/>
            </w:pPr>
          </w:p>
          <w:p w14:paraId="1D8565A1" w14:textId="385D113A" w:rsidR="00B80812" w:rsidRPr="002B43F0" w:rsidRDefault="00B80812" w:rsidP="009E2524">
            <w:pPr>
              <w:jc w:val="both"/>
            </w:pPr>
            <w:proofErr w:type="gramStart"/>
            <w:r w:rsidRPr="002B43F0">
              <w:lastRenderedPageBreak/>
              <w:t>If the actual density of the delivered oil is higher or lower than of the standard range (32.00-32.09 API degree), then the price for barrel shall be increased by 0.003 US Dollars per barrel for each full tenth part of API degree above 32.00 API degrees and shall be decreased by 0.003 US Dollars per barrel for each full tenth part of API degree below 32.09 API degrees.</w:t>
            </w:r>
            <w:proofErr w:type="gramEnd"/>
          </w:p>
          <w:p w14:paraId="656A9E0F" w14:textId="77777777" w:rsidR="00E63EFE" w:rsidRPr="002B43F0" w:rsidRDefault="00E63EFE" w:rsidP="009E2524">
            <w:pPr>
              <w:ind w:firstLine="567"/>
              <w:jc w:val="both"/>
            </w:pPr>
          </w:p>
          <w:p w14:paraId="0B04FDF6" w14:textId="789A6FF5" w:rsidR="001B2F7C" w:rsidRPr="002B43F0" w:rsidRDefault="001B2F7C" w:rsidP="009E2524">
            <w:pPr>
              <w:spacing w:line="264" w:lineRule="auto"/>
              <w:jc w:val="both"/>
            </w:pPr>
          </w:p>
        </w:tc>
        <w:tc>
          <w:tcPr>
            <w:tcW w:w="4819" w:type="dxa"/>
            <w:tcMar>
              <w:left w:w="170" w:type="dxa"/>
            </w:tcMar>
          </w:tcPr>
          <w:p w14:paraId="598F7100" w14:textId="3F5CD7E5" w:rsidR="008A329F" w:rsidRPr="002B43F0" w:rsidRDefault="008A329F" w:rsidP="009E2524">
            <w:pPr>
              <w:jc w:val="both"/>
              <w:rPr>
                <w:b/>
                <w:bCs/>
                <w:lang w:val="ru-RU"/>
              </w:rPr>
            </w:pPr>
            <w:r w:rsidRPr="002B43F0">
              <w:rPr>
                <w:b/>
                <w:bCs/>
                <w:lang w:val="ru-RU"/>
              </w:rPr>
              <w:lastRenderedPageBreak/>
              <w:t xml:space="preserve">4. </w:t>
            </w:r>
            <w:r w:rsidR="007709F4" w:rsidRPr="002B43F0">
              <w:rPr>
                <w:b/>
                <w:lang w:val="ru-RU"/>
              </w:rPr>
              <w:t>ЦЕНА, СУММА КОНТРАКТА</w:t>
            </w:r>
          </w:p>
          <w:p w14:paraId="6EEEF466" w14:textId="77777777" w:rsidR="008A329F" w:rsidRPr="002B43F0" w:rsidRDefault="008A329F" w:rsidP="009E2524">
            <w:pPr>
              <w:pStyle w:val="3"/>
              <w:widowControl/>
              <w:shd w:val="clear" w:color="auto" w:fill="auto"/>
              <w:spacing w:line="264" w:lineRule="auto"/>
              <w:ind w:left="0"/>
              <w:jc w:val="both"/>
              <w:rPr>
                <w:b w:val="0"/>
                <w:color w:val="auto"/>
                <w:kern w:val="0"/>
                <w:sz w:val="24"/>
              </w:rPr>
            </w:pPr>
          </w:p>
          <w:p w14:paraId="02297B3F" w14:textId="3BC928E0" w:rsidR="00B80812" w:rsidRPr="002B43F0" w:rsidRDefault="008D496A" w:rsidP="009E2524">
            <w:pPr>
              <w:jc w:val="both"/>
              <w:rPr>
                <w:lang w:val="ru-RU"/>
              </w:rPr>
            </w:pPr>
            <w:r w:rsidRPr="002B43F0">
              <w:rPr>
                <w:lang w:val="ru-RU"/>
              </w:rPr>
              <w:t>4.1. </w:t>
            </w:r>
            <w:r w:rsidR="00B80812" w:rsidRPr="002B43F0">
              <w:rPr>
                <w:lang w:val="ru-RU"/>
              </w:rPr>
              <w:t xml:space="preserve"> </w:t>
            </w:r>
            <w:r w:rsidR="00630322" w:rsidRPr="002B43F0">
              <w:rPr>
                <w:lang w:val="ru-RU"/>
              </w:rPr>
              <w:t>Ц</w:t>
            </w:r>
            <w:r w:rsidR="00B80812" w:rsidRPr="002B43F0">
              <w:rPr>
                <w:lang w:val="ru-RU"/>
              </w:rPr>
              <w:t xml:space="preserve">ена рассчитывается в долларах США за 1 </w:t>
            </w:r>
            <w:r w:rsidR="00240002" w:rsidRPr="002B43F0">
              <w:rPr>
                <w:lang w:val="ru-RU"/>
              </w:rPr>
              <w:t xml:space="preserve">нетто </w:t>
            </w:r>
            <w:r w:rsidR="00B80812" w:rsidRPr="002B43F0">
              <w:rPr>
                <w:lang w:val="ru-RU"/>
              </w:rPr>
              <w:t>баррель нефти без учета воды и механических примесей следующим образом:</w:t>
            </w:r>
          </w:p>
          <w:p w14:paraId="0C69C415" w14:textId="77777777" w:rsidR="00B80812" w:rsidRPr="00C30C44" w:rsidRDefault="00B80812" w:rsidP="009E2524">
            <w:pPr>
              <w:pStyle w:val="2"/>
              <w:ind w:left="720" w:hanging="720"/>
              <w:jc w:val="both"/>
              <w:rPr>
                <w:bCs/>
              </w:rPr>
            </w:pPr>
            <w:r w:rsidRPr="002B43F0">
              <w:rPr>
                <w:bCs/>
              </w:rPr>
              <w:t>P = BR – D,</w:t>
            </w:r>
            <w:r w:rsidRPr="002B43F0">
              <w:rPr>
                <w:b/>
                <w:bCs/>
              </w:rPr>
              <w:t xml:space="preserve"> </w:t>
            </w:r>
            <w:r w:rsidRPr="00C30C44">
              <w:rPr>
                <w:bCs/>
              </w:rPr>
              <w:t>(долларов США за 1 баррель)</w:t>
            </w:r>
          </w:p>
          <w:p w14:paraId="509402D7" w14:textId="0CFDC1FA" w:rsidR="00B80812" w:rsidRPr="002B43F0" w:rsidRDefault="00B80812" w:rsidP="009E2524">
            <w:pPr>
              <w:jc w:val="both"/>
              <w:rPr>
                <w:lang w:val="ru-RU"/>
              </w:rPr>
            </w:pPr>
            <w:r w:rsidRPr="002B43F0">
              <w:rPr>
                <w:lang w:val="ru-RU"/>
              </w:rPr>
              <w:t>где:</w:t>
            </w:r>
          </w:p>
          <w:p w14:paraId="7E0755E7" w14:textId="77777777" w:rsidR="00B05032" w:rsidRPr="002B43F0" w:rsidRDefault="00B05032" w:rsidP="009E2524">
            <w:pPr>
              <w:jc w:val="both"/>
              <w:rPr>
                <w:lang w:val="ru-RU"/>
              </w:rPr>
            </w:pPr>
          </w:p>
          <w:p w14:paraId="593DDF31" w14:textId="791EE9CA" w:rsidR="00B80812" w:rsidRPr="002B43F0" w:rsidRDefault="00B80812" w:rsidP="009E2524">
            <w:pPr>
              <w:jc w:val="both"/>
              <w:rPr>
                <w:lang w:val="ru-RU"/>
              </w:rPr>
            </w:pPr>
            <w:r w:rsidRPr="00C30C44">
              <w:t>BR</w:t>
            </w:r>
            <w:r w:rsidRPr="002B43F0">
              <w:rPr>
                <w:b/>
                <w:lang w:val="ru-RU"/>
              </w:rPr>
              <w:t xml:space="preserve"> </w:t>
            </w:r>
            <w:r w:rsidRPr="002B43F0">
              <w:rPr>
                <w:lang w:val="ru-RU"/>
              </w:rPr>
              <w:t xml:space="preserve">- среднее из средних значений </w:t>
            </w:r>
            <w:r w:rsidRPr="00AF5CE2">
              <w:rPr>
                <w:lang w:val="ru-RU"/>
              </w:rPr>
              <w:t xml:space="preserve">5 последовательных котировок </w:t>
            </w:r>
            <w:r w:rsidRPr="00AF5CE2">
              <w:t>Brent</w:t>
            </w:r>
            <w:r w:rsidRPr="00AF5CE2">
              <w:rPr>
                <w:lang w:val="ru-RU"/>
              </w:rPr>
              <w:t xml:space="preserve"> (</w:t>
            </w:r>
            <w:r w:rsidRPr="00AF5CE2">
              <w:t>DTD</w:t>
            </w:r>
            <w:r w:rsidRPr="00AF5CE2">
              <w:rPr>
                <w:lang w:val="ru-RU"/>
              </w:rPr>
              <w:t>), опубликованных в “</w:t>
            </w:r>
            <w:r w:rsidRPr="00AF5CE2">
              <w:t>Platt</w:t>
            </w:r>
            <w:r w:rsidRPr="00AF5CE2">
              <w:rPr>
                <w:lang w:val="ru-RU"/>
              </w:rPr>
              <w:t>’</w:t>
            </w:r>
            <w:r w:rsidRPr="00AF5CE2">
              <w:t>s</w:t>
            </w:r>
            <w:r w:rsidRPr="00AF5CE2">
              <w:rPr>
                <w:lang w:val="ru-RU"/>
              </w:rPr>
              <w:t xml:space="preserve"> </w:t>
            </w:r>
            <w:r w:rsidRPr="00AF5CE2">
              <w:t>Crude</w:t>
            </w:r>
            <w:r w:rsidRPr="00AF5CE2">
              <w:rPr>
                <w:lang w:val="ru-RU"/>
              </w:rPr>
              <w:t xml:space="preserve"> </w:t>
            </w:r>
            <w:r w:rsidRPr="00AF5CE2">
              <w:t>OIL</w:t>
            </w:r>
            <w:r w:rsidRPr="00AF5CE2">
              <w:rPr>
                <w:lang w:val="ru-RU"/>
              </w:rPr>
              <w:t xml:space="preserve"> </w:t>
            </w:r>
            <w:proofErr w:type="spellStart"/>
            <w:r w:rsidRPr="00AF5CE2">
              <w:t>Marketwire</w:t>
            </w:r>
            <w:proofErr w:type="spellEnd"/>
            <w:r w:rsidRPr="00AF5CE2">
              <w:rPr>
                <w:lang w:val="ru-RU"/>
              </w:rPr>
              <w:t xml:space="preserve"> после даты коносамента (д</w:t>
            </w:r>
            <w:r w:rsidRPr="002B43F0">
              <w:rPr>
                <w:lang w:val="ru-RU"/>
              </w:rPr>
              <w:t xml:space="preserve">ата коносамента </w:t>
            </w:r>
            <w:r w:rsidR="00630322" w:rsidRPr="002B43F0">
              <w:rPr>
                <w:lang w:val="ru-RU"/>
              </w:rPr>
              <w:t>=0</w:t>
            </w:r>
            <w:r w:rsidRPr="002B43F0">
              <w:rPr>
                <w:lang w:val="ru-RU"/>
              </w:rPr>
              <w:t xml:space="preserve"> )  </w:t>
            </w:r>
          </w:p>
          <w:p w14:paraId="35A83757" w14:textId="1EAE2C90" w:rsidR="00B80812" w:rsidRPr="002B43F0" w:rsidRDefault="00B80812" w:rsidP="009E2524">
            <w:pPr>
              <w:pStyle w:val="2"/>
              <w:jc w:val="both"/>
              <w:rPr>
                <w:b/>
                <w:bCs/>
                <w:i/>
              </w:rPr>
            </w:pPr>
            <w:r w:rsidRPr="002B43F0">
              <w:rPr>
                <w:bCs/>
                <w:i/>
              </w:rPr>
              <w:t>D</w:t>
            </w:r>
            <w:r w:rsidRPr="002B43F0">
              <w:rPr>
                <w:b/>
                <w:bCs/>
                <w:i/>
              </w:rPr>
              <w:t xml:space="preserve"> – </w:t>
            </w:r>
            <w:r w:rsidRPr="002B43F0">
              <w:rPr>
                <w:bCs/>
              </w:rPr>
              <w:t>согласованная скидка (долларов США за 1 баррель), определяемая Сторонами в Приложении к настоящему Контракту</w:t>
            </w:r>
            <w:r w:rsidR="00B05032" w:rsidRPr="002B43F0">
              <w:rPr>
                <w:bCs/>
              </w:rPr>
              <w:t>.</w:t>
            </w:r>
            <w:r w:rsidRPr="002B43F0">
              <w:rPr>
                <w:b/>
                <w:bCs/>
                <w:i/>
              </w:rPr>
              <w:t xml:space="preserve"> </w:t>
            </w:r>
          </w:p>
          <w:p w14:paraId="485059E1" w14:textId="5822BF0C" w:rsidR="00EE1C37" w:rsidRPr="002B43F0" w:rsidRDefault="00B80812" w:rsidP="009E2524">
            <w:pPr>
              <w:jc w:val="both"/>
              <w:rPr>
                <w:lang w:val="ru-RU"/>
              </w:rPr>
            </w:pPr>
            <w:r w:rsidRPr="002B43F0" w:rsidDel="00DC6F58">
              <w:rPr>
                <w:bCs/>
                <w:i/>
                <w:lang w:val="ru-RU"/>
              </w:rPr>
              <w:lastRenderedPageBreak/>
              <w:t xml:space="preserve"> </w:t>
            </w:r>
            <w:r w:rsidRPr="002B43F0">
              <w:rPr>
                <w:lang w:val="ru-RU"/>
              </w:rPr>
              <w:t xml:space="preserve">Если фактическая плотность соответствующей нефти выше или ниже стандартного диапазона (32, 00 - 32,09 град. </w:t>
            </w:r>
            <w:r w:rsidRPr="002B43F0">
              <w:t>API</w:t>
            </w:r>
            <w:r w:rsidRPr="002B43F0">
              <w:rPr>
                <w:lang w:val="ru-RU"/>
              </w:rPr>
              <w:t xml:space="preserve">), то цена за баррель подлежит увеличению на 0,003 доллара США за баррель за каждую полную десятую часть градуса </w:t>
            </w:r>
            <w:r w:rsidRPr="002B43F0">
              <w:t>API</w:t>
            </w:r>
            <w:r w:rsidRPr="002B43F0">
              <w:rPr>
                <w:lang w:val="ru-RU"/>
              </w:rPr>
              <w:t xml:space="preserve"> выше 32,00 град. </w:t>
            </w:r>
            <w:r w:rsidRPr="002B43F0">
              <w:t>API</w:t>
            </w:r>
            <w:r w:rsidRPr="002B43F0">
              <w:rPr>
                <w:lang w:val="ru-RU"/>
              </w:rPr>
              <w:t xml:space="preserve"> и уменьшению на 0,003 доллара США за баррель за каждую полную десятую часть градуса </w:t>
            </w:r>
            <w:r w:rsidRPr="002B43F0">
              <w:t>API</w:t>
            </w:r>
            <w:r w:rsidRPr="002B43F0">
              <w:rPr>
                <w:lang w:val="ru-RU"/>
              </w:rPr>
              <w:t xml:space="preserve"> ниже 32,09 град. </w:t>
            </w:r>
            <w:r w:rsidRPr="002B43F0">
              <w:t>API</w:t>
            </w:r>
            <w:r w:rsidRPr="002B43F0">
              <w:rPr>
                <w:lang w:val="ru-RU"/>
              </w:rPr>
              <w:t>.</w:t>
            </w:r>
          </w:p>
          <w:p w14:paraId="25EC5DC5" w14:textId="3190C56D" w:rsidR="00630322" w:rsidRPr="002B43F0" w:rsidRDefault="00630322" w:rsidP="009E2524">
            <w:pPr>
              <w:spacing w:line="264" w:lineRule="auto"/>
              <w:jc w:val="both"/>
              <w:rPr>
                <w:lang w:val="ru-RU"/>
              </w:rPr>
            </w:pPr>
          </w:p>
        </w:tc>
      </w:tr>
      <w:tr w:rsidR="00E45FFE" w:rsidRPr="00A70678" w14:paraId="37672C3B" w14:textId="77777777" w:rsidTr="00CC097F">
        <w:trPr>
          <w:gridAfter w:val="1"/>
          <w:wAfter w:w="115" w:type="dxa"/>
        </w:trPr>
        <w:tc>
          <w:tcPr>
            <w:tcW w:w="4819" w:type="dxa"/>
            <w:tcMar>
              <w:right w:w="170" w:type="dxa"/>
            </w:tcMar>
          </w:tcPr>
          <w:p w14:paraId="6C12C3E2" w14:textId="1D96A7F8" w:rsidR="008A329F" w:rsidRPr="002B43F0" w:rsidRDefault="008A329F" w:rsidP="009E2524">
            <w:pPr>
              <w:jc w:val="both"/>
              <w:rPr>
                <w:b/>
                <w:bCs/>
              </w:rPr>
            </w:pPr>
            <w:r w:rsidRPr="002B43F0">
              <w:rPr>
                <w:b/>
                <w:bCs/>
              </w:rPr>
              <w:lastRenderedPageBreak/>
              <w:t xml:space="preserve">5. </w:t>
            </w:r>
            <w:r w:rsidR="00C22F6D" w:rsidRPr="002B43F0">
              <w:rPr>
                <w:b/>
              </w:rPr>
              <w:t>PAYMENT</w:t>
            </w:r>
          </w:p>
          <w:p w14:paraId="26F1B3CF" w14:textId="77777777" w:rsidR="008A329F" w:rsidRPr="002B43F0" w:rsidRDefault="008A329F" w:rsidP="009E2524">
            <w:pPr>
              <w:spacing w:line="264" w:lineRule="auto"/>
              <w:jc w:val="both"/>
            </w:pPr>
          </w:p>
          <w:p w14:paraId="7AA9A0DF" w14:textId="32F11469" w:rsidR="00875B77" w:rsidRPr="002B43F0" w:rsidRDefault="00875B77" w:rsidP="009E2524">
            <w:pPr>
              <w:widowControl w:val="0"/>
              <w:jc w:val="both"/>
              <w:rPr>
                <w:lang w:val="en-GB"/>
              </w:rPr>
            </w:pPr>
            <w:r w:rsidRPr="002B43F0">
              <w:t>The payment for the Oil delivered under the present contract is to be remitted by th</w:t>
            </w:r>
            <w:r w:rsidR="00D80A6C" w:rsidRPr="002B43F0">
              <w:t>e Buyer in US Dollars by interbank electronic transfer of one-day</w:t>
            </w:r>
            <w:r w:rsidR="00E441CD" w:rsidRPr="002B43F0">
              <w:t xml:space="preserve"> funds (or other funds acceptable to the S</w:t>
            </w:r>
            <w:r w:rsidR="00F05E35" w:rsidRPr="002B43F0">
              <w:t>upplier</w:t>
            </w:r>
            <w:r w:rsidR="00E441CD" w:rsidRPr="002B43F0">
              <w:t>)</w:t>
            </w:r>
            <w:r w:rsidRPr="002B43F0">
              <w:t xml:space="preserve"> to the S</w:t>
            </w:r>
            <w:r w:rsidR="00531806" w:rsidRPr="002B43F0">
              <w:t>upplier</w:t>
            </w:r>
            <w:r w:rsidRPr="002B43F0">
              <w:t xml:space="preserve">’s account </w:t>
            </w:r>
            <w:r w:rsidR="00D80A6C" w:rsidRPr="002B43F0">
              <w:t>without deduction, set-off or counterclaims</w:t>
            </w:r>
            <w:r w:rsidR="00D80A6C" w:rsidRPr="002B43F0">
              <w:rPr>
                <w:lang w:val="en-GB"/>
              </w:rPr>
              <w:t xml:space="preserve"> </w:t>
            </w:r>
            <w:r w:rsidR="00FB29B1" w:rsidRPr="002B43F0">
              <w:t>within</w:t>
            </w:r>
            <w:r w:rsidRPr="002B43F0">
              <w:rPr>
                <w:lang w:val="en-GB"/>
              </w:rPr>
              <w:t xml:space="preserve"> 30</w:t>
            </w:r>
            <w:r w:rsidRPr="002B43F0">
              <w:rPr>
                <w:vertAlign w:val="superscript"/>
                <w:lang w:val="en-GB"/>
              </w:rPr>
              <w:t>th</w:t>
            </w:r>
            <w:r w:rsidRPr="002B43F0">
              <w:rPr>
                <w:lang w:val="en-GB"/>
              </w:rPr>
              <w:t xml:space="preserve"> (</w:t>
            </w:r>
            <w:r w:rsidR="00BA3E6B" w:rsidRPr="002B43F0">
              <w:rPr>
                <w:lang w:val="en-GB"/>
              </w:rPr>
              <w:t>T</w:t>
            </w:r>
            <w:r w:rsidRPr="002B43F0">
              <w:rPr>
                <w:lang w:val="en-GB"/>
              </w:rPr>
              <w:t>hirt</w:t>
            </w:r>
            <w:r w:rsidR="00FB29B1" w:rsidRPr="002B43F0">
              <w:rPr>
                <w:lang w:val="en-GB"/>
              </w:rPr>
              <w:t>y</w:t>
            </w:r>
            <w:r w:rsidRPr="002B43F0">
              <w:rPr>
                <w:lang w:val="en-GB"/>
              </w:rPr>
              <w:t>) calendar day after the</w:t>
            </w:r>
            <w:r w:rsidR="00E441CD" w:rsidRPr="002B43F0">
              <w:rPr>
                <w:lang w:val="en-GB"/>
              </w:rPr>
              <w:t xml:space="preserve"> delivery </w:t>
            </w:r>
            <w:r w:rsidRPr="002B43F0">
              <w:rPr>
                <w:lang w:val="en-GB"/>
              </w:rPr>
              <w:t>date</w:t>
            </w:r>
            <w:r w:rsidR="00E441CD" w:rsidRPr="002B43F0">
              <w:rPr>
                <w:lang w:val="en-GB"/>
              </w:rPr>
              <w:t xml:space="preserve">, determined as the </w:t>
            </w:r>
            <w:r w:rsidRPr="002B43F0">
              <w:rPr>
                <w:lang w:val="en-GB"/>
              </w:rPr>
              <w:t xml:space="preserve"> B/L</w:t>
            </w:r>
            <w:r w:rsidR="00E441CD" w:rsidRPr="002B43F0">
              <w:rPr>
                <w:lang w:val="en-GB"/>
              </w:rPr>
              <w:t xml:space="preserve"> date</w:t>
            </w:r>
            <w:r w:rsidRPr="002B43F0">
              <w:rPr>
                <w:lang w:val="en-GB"/>
              </w:rPr>
              <w:t xml:space="preserve"> against presentation of the following documents in buyer’s office or at the counters of the buyer’s nominated bank:</w:t>
            </w:r>
          </w:p>
          <w:p w14:paraId="44A3A2A1" w14:textId="69832FA0" w:rsidR="00E441CD" w:rsidRPr="002B43F0" w:rsidRDefault="00E441CD" w:rsidP="009E2524">
            <w:pPr>
              <w:widowControl w:val="0"/>
              <w:jc w:val="both"/>
              <w:rPr>
                <w:lang w:val="en-GB"/>
              </w:rPr>
            </w:pPr>
          </w:p>
          <w:p w14:paraId="68C6ED7B" w14:textId="33F48152" w:rsidR="00E441CD" w:rsidRPr="002B43F0" w:rsidRDefault="00E441CD" w:rsidP="009E2524">
            <w:pPr>
              <w:widowControl w:val="0"/>
              <w:jc w:val="both"/>
              <w:rPr>
                <w:lang w:val="en-GB"/>
              </w:rPr>
            </w:pPr>
          </w:p>
          <w:p w14:paraId="588D82F9" w14:textId="77777777" w:rsidR="00875B77" w:rsidRPr="002B43F0" w:rsidRDefault="00875B77" w:rsidP="009E2524">
            <w:pPr>
              <w:jc w:val="both"/>
              <w:rPr>
                <w:caps/>
              </w:rPr>
            </w:pPr>
          </w:p>
          <w:p w14:paraId="47E65CF4" w14:textId="09D5024B" w:rsidR="00875B77" w:rsidRPr="002B43F0" w:rsidRDefault="00875B77" w:rsidP="009E2524">
            <w:pPr>
              <w:jc w:val="both"/>
            </w:pPr>
            <w:r w:rsidRPr="002B43F0">
              <w:t>1) S</w:t>
            </w:r>
            <w:r w:rsidR="00531806" w:rsidRPr="002B43F0">
              <w:t>upplier</w:t>
            </w:r>
            <w:r w:rsidRPr="002B43F0">
              <w:t>’s original commercial invoice (e-mail/fax copy acceptable</w:t>
            </w:r>
            <w:r w:rsidR="00970F1D" w:rsidRPr="002B43F0">
              <w:t>, with Original to follow</w:t>
            </w:r>
            <w:r w:rsidRPr="002B43F0">
              <w:t>);</w:t>
            </w:r>
          </w:p>
          <w:p w14:paraId="6B88D5F4" w14:textId="77777777" w:rsidR="00875B77" w:rsidRPr="002B43F0" w:rsidRDefault="00875B77" w:rsidP="009E2524">
            <w:pPr>
              <w:jc w:val="both"/>
            </w:pPr>
            <w:r w:rsidRPr="002B43F0">
              <w:t>2) 3/3 original Bill(s) of Lading issued or endorsed to the order of the Buyer or Buyer’s nominated bank;</w:t>
            </w:r>
          </w:p>
          <w:p w14:paraId="6194803C" w14:textId="55D0D5EF" w:rsidR="0062605F" w:rsidRPr="002B43F0" w:rsidRDefault="00875B77" w:rsidP="009E2524">
            <w:pPr>
              <w:jc w:val="both"/>
            </w:pPr>
            <w:r w:rsidRPr="002B43F0">
              <w:t xml:space="preserve">3) </w:t>
            </w:r>
            <w:r w:rsidR="0062605F" w:rsidRPr="002B43F0">
              <w:t>Other usual shipping documents such as:</w:t>
            </w:r>
          </w:p>
          <w:p w14:paraId="62380D8D" w14:textId="77777777" w:rsidR="00BA3E6B" w:rsidRDefault="00BA3E6B" w:rsidP="009E2524">
            <w:pPr>
              <w:jc w:val="both"/>
            </w:pPr>
          </w:p>
          <w:p w14:paraId="1EEF5A04" w14:textId="30FCC7E6" w:rsidR="0062605F" w:rsidRPr="002B43F0" w:rsidRDefault="00115036" w:rsidP="009E2524">
            <w:pPr>
              <w:jc w:val="both"/>
            </w:pPr>
            <w:r>
              <w:t>- Certificate</w:t>
            </w:r>
            <w:r w:rsidR="0062605F" w:rsidRPr="002B43F0">
              <w:t xml:space="preserve"> of Quantity </w:t>
            </w:r>
          </w:p>
          <w:p w14:paraId="47AC1029" w14:textId="2F9500F2" w:rsidR="0062605F" w:rsidRPr="002B43F0" w:rsidRDefault="0062605F" w:rsidP="009E2524">
            <w:pPr>
              <w:jc w:val="both"/>
            </w:pPr>
            <w:r w:rsidRPr="002B43F0">
              <w:t>-Certificate of Quality</w:t>
            </w:r>
          </w:p>
          <w:p w14:paraId="7B84DF42" w14:textId="5FDCA290" w:rsidR="00875B77" w:rsidRPr="002B43F0" w:rsidRDefault="0062605F" w:rsidP="009E2524">
            <w:pPr>
              <w:jc w:val="both"/>
            </w:pPr>
            <w:r w:rsidRPr="002B43F0">
              <w:t>-</w:t>
            </w:r>
            <w:r w:rsidR="00875B77" w:rsidRPr="002B43F0">
              <w:t xml:space="preserve"> Certificate of Origin</w:t>
            </w:r>
          </w:p>
          <w:p w14:paraId="3375DD4A" w14:textId="731432D5" w:rsidR="00875B77" w:rsidRPr="002B43F0" w:rsidRDefault="0062605F" w:rsidP="009E2524">
            <w:pPr>
              <w:jc w:val="both"/>
            </w:pPr>
            <w:r w:rsidRPr="002B43F0">
              <w:t>-Timesheet</w:t>
            </w:r>
          </w:p>
          <w:p w14:paraId="68EF0F36" w14:textId="2529E5DB" w:rsidR="0062605F" w:rsidRPr="00BA3E6B" w:rsidRDefault="0062605F" w:rsidP="009E2524">
            <w:pPr>
              <w:jc w:val="both"/>
              <w:rPr>
                <w:lang w:val="ru-RU"/>
              </w:rPr>
            </w:pPr>
            <w:r w:rsidRPr="002B43F0">
              <w:t>-NOR</w:t>
            </w:r>
            <w:r w:rsidR="00BA3E6B">
              <w:rPr>
                <w:lang w:val="ru-RU"/>
              </w:rPr>
              <w:t>.</w:t>
            </w:r>
          </w:p>
          <w:p w14:paraId="4E1A4C4B" w14:textId="4E1DF304" w:rsidR="00875B77" w:rsidRPr="002B43F0" w:rsidRDefault="00875B77" w:rsidP="00BA3E6B">
            <w:pPr>
              <w:tabs>
                <w:tab w:val="num" w:pos="0"/>
              </w:tabs>
              <w:jc w:val="both"/>
              <w:rPr>
                <w:caps/>
              </w:rPr>
            </w:pPr>
            <w:r w:rsidRPr="002B43F0">
              <w:t>Upon S</w:t>
            </w:r>
            <w:r w:rsidR="0013051A" w:rsidRPr="002B43F0">
              <w:t>upplier</w:t>
            </w:r>
            <w:r w:rsidRPr="002B43F0">
              <w:t>’s request, as a guarantee of payment the B</w:t>
            </w:r>
            <w:proofErr w:type="spellStart"/>
            <w:r w:rsidRPr="002B43F0">
              <w:rPr>
                <w:lang w:val="en-GB"/>
              </w:rPr>
              <w:t>uyer</w:t>
            </w:r>
            <w:proofErr w:type="spellEnd"/>
            <w:r w:rsidRPr="002B43F0">
              <w:rPr>
                <w:lang w:val="en-GB"/>
              </w:rPr>
              <w:t xml:space="preserve"> shall issue</w:t>
            </w:r>
            <w:r w:rsidRPr="002B43F0">
              <w:t xml:space="preserve"> </w:t>
            </w:r>
            <w:r w:rsidRPr="002B43F0">
              <w:rPr>
                <w:lang w:val="en-GB"/>
              </w:rPr>
              <w:t>through a first class European bank an irrevocable documentary</w:t>
            </w:r>
            <w:r w:rsidRPr="002B43F0">
              <w:t xml:space="preserve"> </w:t>
            </w:r>
            <w:r w:rsidRPr="002B43F0">
              <w:rPr>
                <w:lang w:val="en-GB"/>
              </w:rPr>
              <w:t>letter of credit</w:t>
            </w:r>
            <w:r w:rsidRPr="002B43F0">
              <w:t xml:space="preserve"> or a PCO (upon confirmation with </w:t>
            </w:r>
            <w:r w:rsidR="00547F97" w:rsidRPr="002B43F0">
              <w:t>the S</w:t>
            </w:r>
            <w:r w:rsidR="00F05E35" w:rsidRPr="002B43F0">
              <w:t>upplier</w:t>
            </w:r>
            <w:r w:rsidRPr="002B43F0">
              <w:t xml:space="preserve">) in </w:t>
            </w:r>
            <w:proofErr w:type="spellStart"/>
            <w:r w:rsidRPr="002B43F0">
              <w:t>favour</w:t>
            </w:r>
            <w:proofErr w:type="spellEnd"/>
            <w:r w:rsidRPr="002B43F0">
              <w:t xml:space="preserve"> of the S</w:t>
            </w:r>
            <w:r w:rsidR="0013051A" w:rsidRPr="002B43F0">
              <w:t>upplier</w:t>
            </w:r>
            <w:r w:rsidRPr="002B43F0">
              <w:t>, in a form acceptable to the S</w:t>
            </w:r>
            <w:r w:rsidR="0013051A" w:rsidRPr="002B43F0">
              <w:t>upplier</w:t>
            </w:r>
            <w:r w:rsidRPr="002B43F0">
              <w:t xml:space="preserve"> (</w:t>
            </w:r>
            <w:r w:rsidRPr="002B43F0">
              <w:rPr>
                <w:lang w:val="en-GB"/>
              </w:rPr>
              <w:t>the time of validity of the Letter of Credit is to be 60 days).</w:t>
            </w:r>
          </w:p>
          <w:p w14:paraId="78B6D0BF" w14:textId="0A2A322D" w:rsidR="00875B77" w:rsidRPr="002B43F0" w:rsidRDefault="00875B77" w:rsidP="009E2524">
            <w:pPr>
              <w:widowControl w:val="0"/>
              <w:jc w:val="both"/>
              <w:rPr>
                <w:caps/>
                <w:lang w:val="en-AU"/>
              </w:rPr>
            </w:pPr>
            <w:r w:rsidRPr="002B43F0">
              <w:rPr>
                <w:lang w:val="en-AU"/>
              </w:rPr>
              <w:t xml:space="preserve">Such Guarantee of payment shall be issued not later than </w:t>
            </w:r>
            <w:r w:rsidR="00FA77D3" w:rsidRPr="002B43F0">
              <w:rPr>
                <w:lang w:val="en-AU"/>
              </w:rPr>
              <w:t>3</w:t>
            </w:r>
            <w:r w:rsidR="002F264E" w:rsidRPr="002F264E">
              <w:t xml:space="preserve"> (</w:t>
            </w:r>
            <w:r w:rsidR="002F264E">
              <w:t>Three)</w:t>
            </w:r>
            <w:r w:rsidR="00FA77D3" w:rsidRPr="002B43F0">
              <w:rPr>
                <w:lang w:val="en-AU"/>
              </w:rPr>
              <w:t xml:space="preserve"> </w:t>
            </w:r>
            <w:r w:rsidRPr="002B43F0">
              <w:rPr>
                <w:lang w:val="en-AU"/>
              </w:rPr>
              <w:t>b</w:t>
            </w:r>
            <w:r w:rsidR="009F2303" w:rsidRPr="002B43F0">
              <w:rPr>
                <w:lang w:val="en-AU"/>
              </w:rPr>
              <w:t xml:space="preserve">anking days prior to the agreed </w:t>
            </w:r>
            <w:r w:rsidR="009F2303" w:rsidRPr="002B43F0">
              <w:t>Delivery Period</w:t>
            </w:r>
            <w:r w:rsidRPr="002B43F0">
              <w:rPr>
                <w:lang w:val="en-AU"/>
              </w:rPr>
              <w:t>.</w:t>
            </w:r>
          </w:p>
          <w:p w14:paraId="18731A50" w14:textId="4994BBF9" w:rsidR="00875B77" w:rsidRPr="002B43F0" w:rsidRDefault="00875B77" w:rsidP="009E2524">
            <w:pPr>
              <w:widowControl w:val="0"/>
              <w:autoSpaceDE w:val="0"/>
              <w:autoSpaceDN w:val="0"/>
              <w:adjustRightInd w:val="0"/>
              <w:jc w:val="both"/>
            </w:pPr>
            <w:r w:rsidRPr="002B43F0">
              <w:lastRenderedPageBreak/>
              <w:t>In case no payment guarantee request follows from the S</w:t>
            </w:r>
            <w:r w:rsidR="0013051A" w:rsidRPr="002B43F0">
              <w:t>upplier</w:t>
            </w:r>
            <w:r w:rsidRPr="002B43F0">
              <w:t>, the payment shall be effected by the Buyer in US Dollars without setoff, counterclaim or deduction by a direct payment to the S</w:t>
            </w:r>
            <w:r w:rsidR="00694A24" w:rsidRPr="002B43F0">
              <w:t>uppli</w:t>
            </w:r>
            <w:r w:rsidRPr="002B43F0">
              <w:t xml:space="preserve">er’s transit account number </w:t>
            </w:r>
            <w:r w:rsidR="00FB29B1" w:rsidRPr="002B43F0">
              <w:t>within</w:t>
            </w:r>
            <w:r w:rsidRPr="002B43F0">
              <w:rPr>
                <w:lang w:val="en-GB"/>
              </w:rPr>
              <w:t xml:space="preserve"> 30 (thirt</w:t>
            </w:r>
            <w:r w:rsidR="00FB29B1" w:rsidRPr="002B43F0">
              <w:rPr>
                <w:lang w:val="en-GB"/>
              </w:rPr>
              <w:t>y</w:t>
            </w:r>
            <w:r w:rsidRPr="002B43F0">
              <w:rPr>
                <w:lang w:val="en-GB"/>
              </w:rPr>
              <w:t>) calendar day after the date of the B/L (B/L date = 0) against presentation of the documents</w:t>
            </w:r>
            <w:r w:rsidR="00282889">
              <w:t xml:space="preserve"> as per clause 5</w:t>
            </w:r>
            <w:r w:rsidRPr="002B43F0">
              <w:t xml:space="preserve"> above</w:t>
            </w:r>
            <w:r w:rsidRPr="002B43F0">
              <w:rPr>
                <w:lang w:val="en-GB"/>
              </w:rPr>
              <w:t xml:space="preserve"> in Buyer’s office or at the counters of the Buyer’s nominated Bank.</w:t>
            </w:r>
          </w:p>
          <w:p w14:paraId="12C52A55" w14:textId="77777777" w:rsidR="00875B77" w:rsidRPr="002B43F0" w:rsidRDefault="00875B77" w:rsidP="009E2524">
            <w:pPr>
              <w:widowControl w:val="0"/>
              <w:jc w:val="both"/>
              <w:rPr>
                <w:caps/>
              </w:rPr>
            </w:pPr>
          </w:p>
          <w:p w14:paraId="30F5CC5B" w14:textId="54684367" w:rsidR="00875B77" w:rsidRPr="002B43F0" w:rsidRDefault="00875B77" w:rsidP="009E2524">
            <w:pPr>
              <w:widowControl w:val="0"/>
              <w:jc w:val="both"/>
              <w:rPr>
                <w:caps/>
                <w:lang w:val="en-AU"/>
              </w:rPr>
            </w:pPr>
            <w:r w:rsidRPr="002B43F0">
              <w:rPr>
                <w:lang w:val="en-AU"/>
              </w:rPr>
              <w:t>In case of temporarily missing original documents by payment due date, payment to be effected against S</w:t>
            </w:r>
            <w:r w:rsidR="00547F97" w:rsidRPr="002B43F0">
              <w:rPr>
                <w:lang w:val="en-AU"/>
              </w:rPr>
              <w:t>upplier</w:t>
            </w:r>
            <w:r w:rsidRPr="002B43F0">
              <w:rPr>
                <w:lang w:val="en-AU"/>
              </w:rPr>
              <w:t>’s commercial invoice (pdf/e-mail/fax acceptable) and S</w:t>
            </w:r>
            <w:r w:rsidR="00547F97" w:rsidRPr="002B43F0">
              <w:rPr>
                <w:lang w:val="en-AU"/>
              </w:rPr>
              <w:t>upplier</w:t>
            </w:r>
            <w:r w:rsidRPr="002B43F0">
              <w:rPr>
                <w:lang w:val="en-AU"/>
              </w:rPr>
              <w:t xml:space="preserve">’s company Letter of Indemnity </w:t>
            </w:r>
            <w:r w:rsidRPr="002B43F0">
              <w:t>(in a format acceptable to the Buyer)</w:t>
            </w:r>
            <w:r w:rsidRPr="002B43F0">
              <w:rPr>
                <w:lang w:val="en-AU"/>
              </w:rPr>
              <w:t xml:space="preserve"> (pdf/e-mail/fax </w:t>
            </w:r>
            <w:proofErr w:type="spellStart"/>
            <w:r w:rsidRPr="002B43F0">
              <w:rPr>
                <w:lang w:val="en-AU"/>
              </w:rPr>
              <w:t>loi</w:t>
            </w:r>
            <w:proofErr w:type="spellEnd"/>
            <w:r w:rsidRPr="002B43F0">
              <w:rPr>
                <w:lang w:val="en-AU"/>
              </w:rPr>
              <w:t xml:space="preserve"> acceptable).</w:t>
            </w:r>
          </w:p>
          <w:p w14:paraId="60AD91DA" w14:textId="53E7D293" w:rsidR="00875B77" w:rsidRPr="002B43F0" w:rsidRDefault="00875B77" w:rsidP="009E2524">
            <w:pPr>
              <w:jc w:val="both"/>
              <w:rPr>
                <w:lang w:val="en-AU"/>
              </w:rPr>
            </w:pPr>
          </w:p>
          <w:p w14:paraId="7DC14D61" w14:textId="31AD6B3D" w:rsidR="00875B77" w:rsidRDefault="00875B77" w:rsidP="009E2524">
            <w:pPr>
              <w:jc w:val="both"/>
            </w:pPr>
            <w:r w:rsidRPr="002B43F0">
              <w:t xml:space="preserve">If payment due date falls on Saturday or a New York banking holiday other than on Monday, payment </w:t>
            </w:r>
            <w:proofErr w:type="gramStart"/>
            <w:r w:rsidRPr="002B43F0">
              <w:t>will be effected</w:t>
            </w:r>
            <w:proofErr w:type="gramEnd"/>
            <w:r w:rsidRPr="002B43F0">
              <w:t xml:space="preserve"> on the preceding working day. If payment due date falls on Sunday or a Monday New York banking holiday, payment will be effected on the following business day.</w:t>
            </w:r>
          </w:p>
          <w:p w14:paraId="64F7C7F2" w14:textId="749E0478" w:rsidR="003B08C4" w:rsidRDefault="003B08C4" w:rsidP="009E2524">
            <w:pPr>
              <w:jc w:val="both"/>
            </w:pPr>
          </w:p>
          <w:p w14:paraId="6D1E62C2" w14:textId="77777777" w:rsidR="003B08C4" w:rsidRPr="002B43F0" w:rsidRDefault="003B08C4" w:rsidP="009E2524">
            <w:pPr>
              <w:jc w:val="both"/>
            </w:pPr>
          </w:p>
          <w:p w14:paraId="7BC285BC" w14:textId="4D588172" w:rsidR="00875B77" w:rsidRPr="002B43F0" w:rsidRDefault="00875B77" w:rsidP="009E2524">
            <w:pPr>
              <w:widowControl w:val="0"/>
              <w:jc w:val="both"/>
              <w:rPr>
                <w:lang w:val="en-GB"/>
              </w:rPr>
            </w:pPr>
            <w:proofErr w:type="gramStart"/>
            <w:r w:rsidRPr="002B43F0">
              <w:rPr>
                <w:lang w:val="en-GB"/>
              </w:rPr>
              <w:t xml:space="preserve">In case of incorrect payment and/or partial payment and/or delay in payment, buyer shall pay an interest charge from the due date until </w:t>
            </w:r>
            <w:r w:rsidRPr="002B43F0">
              <w:t>S</w:t>
            </w:r>
            <w:r w:rsidR="00547F97" w:rsidRPr="002B43F0">
              <w:t>upplier</w:t>
            </w:r>
            <w:r w:rsidRPr="002B43F0">
              <w:rPr>
                <w:lang w:val="en-GB"/>
              </w:rPr>
              <w:t xml:space="preserve"> receives payment at the rate per annum to be equal to the one month of the London interbank offered rate (Libor) as defined by the BBA (British Banks Association) published at 11:00 a.m. plus 2 (</w:t>
            </w:r>
            <w:r w:rsidR="00282889" w:rsidRPr="002B43F0">
              <w:rPr>
                <w:lang w:val="en-GB"/>
              </w:rPr>
              <w:t>T</w:t>
            </w:r>
            <w:r w:rsidRPr="002B43F0">
              <w:rPr>
                <w:lang w:val="en-GB"/>
              </w:rPr>
              <w:t>wo) percent on the day of the contractual due date.</w:t>
            </w:r>
            <w:proofErr w:type="gramEnd"/>
            <w:r w:rsidRPr="002B43F0">
              <w:rPr>
                <w:lang w:val="en-GB"/>
              </w:rPr>
              <w:t xml:space="preserve"> Such interest shall be payable to the S</w:t>
            </w:r>
            <w:r w:rsidR="00547F97" w:rsidRPr="002B43F0">
              <w:rPr>
                <w:lang w:val="en-GB"/>
              </w:rPr>
              <w:t>upplier</w:t>
            </w:r>
            <w:r w:rsidRPr="002B43F0">
              <w:rPr>
                <w:lang w:val="en-GB"/>
              </w:rPr>
              <w:t xml:space="preserve"> on demand and shall accrue until payment notwithstanding the termination of the contr</w:t>
            </w:r>
            <w:r w:rsidR="00CD5CBB" w:rsidRPr="002B43F0">
              <w:rPr>
                <w:lang w:val="en-GB"/>
              </w:rPr>
              <w:t xml:space="preserve">act for any reason whatsoever. </w:t>
            </w:r>
            <w:r w:rsidR="00CD5CBB" w:rsidRPr="002B43F0">
              <w:t>T</w:t>
            </w:r>
            <w:r w:rsidRPr="002B43F0">
              <w:rPr>
                <w:lang w:val="en-GB"/>
              </w:rPr>
              <w:t xml:space="preserve">his provision shall not be construed as an indication of any willingness on the part of the </w:t>
            </w:r>
            <w:r w:rsidR="00595886" w:rsidRPr="002B43F0">
              <w:rPr>
                <w:lang w:val="en-GB"/>
              </w:rPr>
              <w:t>Supplier</w:t>
            </w:r>
            <w:r w:rsidRPr="002B43F0">
              <w:rPr>
                <w:lang w:val="en-GB"/>
              </w:rPr>
              <w:t xml:space="preserve"> to provide extended credit as a matter of course and shall be without prejudice to any rights and remedies which the S</w:t>
            </w:r>
            <w:r w:rsidR="00AE434A" w:rsidRPr="002B43F0">
              <w:rPr>
                <w:lang w:val="en-GB"/>
              </w:rPr>
              <w:t>upplie</w:t>
            </w:r>
            <w:r w:rsidRPr="002B43F0">
              <w:rPr>
                <w:lang w:val="en-GB"/>
              </w:rPr>
              <w:t>r may have under the contract or otherwise.</w:t>
            </w:r>
          </w:p>
          <w:p w14:paraId="68C5E6A1" w14:textId="77777777" w:rsidR="003B08C4" w:rsidRDefault="003B08C4" w:rsidP="009E2524">
            <w:pPr>
              <w:jc w:val="both"/>
            </w:pPr>
          </w:p>
          <w:p w14:paraId="2076E227" w14:textId="562BC8DF" w:rsidR="00875B77" w:rsidRPr="002B43F0" w:rsidRDefault="00875B77" w:rsidP="009E2524">
            <w:pPr>
              <w:jc w:val="both"/>
            </w:pPr>
            <w:proofErr w:type="gramStart"/>
            <w:r w:rsidRPr="002B43F0">
              <w:t>All bank expenses charged by the Supplier’s Bank shall be paid by the Supplier</w:t>
            </w:r>
            <w:proofErr w:type="gramEnd"/>
            <w:r w:rsidRPr="002B43F0">
              <w:t xml:space="preserve">; all bank </w:t>
            </w:r>
            <w:r w:rsidRPr="002B43F0">
              <w:lastRenderedPageBreak/>
              <w:t>expenses charged by the Buyer’s Bank and correspondent banks shall be paid by the Buyer.</w:t>
            </w:r>
          </w:p>
          <w:p w14:paraId="0BCEC4F8" w14:textId="142EB06E" w:rsidR="00875B77" w:rsidRPr="002B43F0" w:rsidRDefault="00875B77" w:rsidP="009E2524">
            <w:pPr>
              <w:jc w:val="both"/>
              <w:rPr>
                <w:rStyle w:val="DeltaViewDeletion"/>
                <w:strike w:val="0"/>
                <w:color w:val="auto"/>
              </w:rPr>
            </w:pPr>
            <w:proofErr w:type="gramStart"/>
            <w:r w:rsidRPr="002B43F0">
              <w:rPr>
                <w:rStyle w:val="DeltaViewDeletion"/>
                <w:strike w:val="0"/>
                <w:color w:val="auto"/>
              </w:rPr>
              <w:t>Buyer’s obligations in respect to payment for</w:t>
            </w:r>
            <w:r w:rsidR="000E6E0E" w:rsidRPr="002B43F0">
              <w:rPr>
                <w:rStyle w:val="DeltaViewDeletion"/>
                <w:strike w:val="0"/>
                <w:color w:val="auto"/>
              </w:rPr>
              <w:t xml:space="preserve"> the Oil </w:t>
            </w:r>
            <w:r w:rsidRPr="002B43F0">
              <w:rPr>
                <w:rStyle w:val="DeltaViewDeletion"/>
                <w:strike w:val="0"/>
                <w:color w:val="auto"/>
              </w:rPr>
              <w:t>shall be deemed completed from the moment of crediting the value amount of the oil volume delivered hereunder to the Supplier’s bank account, specified in Clause 1</w:t>
            </w:r>
            <w:r w:rsidR="003B08C4" w:rsidRPr="003B08C4">
              <w:rPr>
                <w:rStyle w:val="DeltaViewDeletion"/>
                <w:strike w:val="0"/>
                <w:color w:val="auto"/>
              </w:rPr>
              <w:t>3</w:t>
            </w:r>
            <w:r w:rsidRPr="002B43F0">
              <w:rPr>
                <w:rStyle w:val="DeltaViewDeletion"/>
                <w:strike w:val="0"/>
                <w:color w:val="auto"/>
              </w:rPr>
              <w:t xml:space="preserve"> of the Contract (or other currency account specified by Supplier and to be agreed by the Parties in an Additional Agreement hereto and which shall not contradict Russian currency legislation).</w:t>
            </w:r>
            <w:proofErr w:type="gramEnd"/>
          </w:p>
          <w:p w14:paraId="135CA98F" w14:textId="77777777" w:rsidR="000E6E0E" w:rsidRPr="002B43F0" w:rsidRDefault="000E6E0E" w:rsidP="009E2524">
            <w:pPr>
              <w:widowControl w:val="0"/>
              <w:autoSpaceDE w:val="0"/>
              <w:autoSpaceDN w:val="0"/>
              <w:adjustRightInd w:val="0"/>
              <w:jc w:val="both"/>
            </w:pPr>
          </w:p>
          <w:p w14:paraId="29E2B3ED" w14:textId="77777777" w:rsidR="000E6E0E" w:rsidRPr="002B43F0" w:rsidRDefault="000E6E0E" w:rsidP="009E2524">
            <w:pPr>
              <w:widowControl w:val="0"/>
              <w:autoSpaceDE w:val="0"/>
              <w:autoSpaceDN w:val="0"/>
              <w:adjustRightInd w:val="0"/>
              <w:jc w:val="both"/>
            </w:pPr>
          </w:p>
          <w:p w14:paraId="1AE2A71A" w14:textId="77777777" w:rsidR="000E6E0E" w:rsidRPr="002B43F0" w:rsidRDefault="000E6E0E" w:rsidP="009E2524">
            <w:pPr>
              <w:widowControl w:val="0"/>
              <w:autoSpaceDE w:val="0"/>
              <w:autoSpaceDN w:val="0"/>
              <w:adjustRightInd w:val="0"/>
              <w:jc w:val="both"/>
            </w:pPr>
          </w:p>
          <w:p w14:paraId="0C76147F" w14:textId="77777777" w:rsidR="000E6E0E" w:rsidRPr="002B43F0" w:rsidRDefault="000E6E0E" w:rsidP="009E2524">
            <w:pPr>
              <w:widowControl w:val="0"/>
              <w:autoSpaceDE w:val="0"/>
              <w:autoSpaceDN w:val="0"/>
              <w:adjustRightInd w:val="0"/>
              <w:jc w:val="both"/>
            </w:pPr>
          </w:p>
          <w:p w14:paraId="1667068F" w14:textId="619257F6" w:rsidR="00875B77" w:rsidRPr="002B43F0" w:rsidRDefault="00875B77" w:rsidP="009E2524">
            <w:pPr>
              <w:widowControl w:val="0"/>
              <w:autoSpaceDE w:val="0"/>
              <w:autoSpaceDN w:val="0"/>
              <w:adjustRightInd w:val="0"/>
              <w:jc w:val="both"/>
            </w:pPr>
            <w:r w:rsidRPr="002B43F0">
              <w:t xml:space="preserve"> Subject to applicable law and provisions below the paying Party under this Contract may effect payment in alternative currency if either Party is unable to make or receive payment in the currency specified in this Contract as a consequence of:</w:t>
            </w:r>
          </w:p>
          <w:p w14:paraId="097352BA" w14:textId="3CB10F17" w:rsidR="00875B77" w:rsidRDefault="00875B77" w:rsidP="009E2524">
            <w:pPr>
              <w:widowControl w:val="0"/>
              <w:autoSpaceDE w:val="0"/>
              <w:autoSpaceDN w:val="0"/>
              <w:adjustRightInd w:val="0"/>
              <w:jc w:val="both"/>
            </w:pPr>
          </w:p>
          <w:p w14:paraId="6F9CC736" w14:textId="77777777" w:rsidR="00477BC8" w:rsidRPr="002B43F0" w:rsidRDefault="00477BC8" w:rsidP="009E2524">
            <w:pPr>
              <w:widowControl w:val="0"/>
              <w:autoSpaceDE w:val="0"/>
              <w:autoSpaceDN w:val="0"/>
              <w:adjustRightInd w:val="0"/>
              <w:jc w:val="both"/>
            </w:pPr>
          </w:p>
          <w:p w14:paraId="28395495" w14:textId="77777777" w:rsidR="00875B77" w:rsidRPr="002B43F0" w:rsidRDefault="00875B77" w:rsidP="009E2524">
            <w:pPr>
              <w:widowControl w:val="0"/>
              <w:autoSpaceDE w:val="0"/>
              <w:autoSpaceDN w:val="0"/>
              <w:adjustRightInd w:val="0"/>
              <w:jc w:val="both"/>
            </w:pPr>
            <w:r w:rsidRPr="002B43F0">
              <w:t xml:space="preserve">A) A change in law or regulation; and/or </w:t>
            </w:r>
          </w:p>
          <w:p w14:paraId="3A6E95A5" w14:textId="77777777" w:rsidR="00875B77" w:rsidRPr="002B43F0" w:rsidRDefault="00875B77" w:rsidP="009E2524">
            <w:pPr>
              <w:widowControl w:val="0"/>
              <w:autoSpaceDE w:val="0"/>
              <w:autoSpaceDN w:val="0"/>
              <w:adjustRightInd w:val="0"/>
              <w:jc w:val="both"/>
            </w:pPr>
            <w:r w:rsidRPr="002B43F0">
              <w:t>B) A bank refusing to process payments in the Contractual Currency for whatever reason; and/or</w:t>
            </w:r>
          </w:p>
          <w:p w14:paraId="3F6FB9A7" w14:textId="77777777" w:rsidR="00875B77" w:rsidRPr="002B43F0" w:rsidRDefault="00875B77" w:rsidP="009E2524">
            <w:pPr>
              <w:widowControl w:val="0"/>
              <w:autoSpaceDE w:val="0"/>
              <w:autoSpaceDN w:val="0"/>
              <w:adjustRightInd w:val="0"/>
              <w:jc w:val="both"/>
            </w:pPr>
            <w:r w:rsidRPr="002B43F0">
              <w:t>C) A bank refusing to process any payments in the Contractual Currency to or from one of the Parties (the “Affected Party”).</w:t>
            </w:r>
          </w:p>
          <w:p w14:paraId="3C3205EC" w14:textId="77777777" w:rsidR="00875B77" w:rsidRPr="002B43F0" w:rsidRDefault="00875B77" w:rsidP="009E2524">
            <w:pPr>
              <w:widowControl w:val="0"/>
              <w:autoSpaceDE w:val="0"/>
              <w:autoSpaceDN w:val="0"/>
              <w:adjustRightInd w:val="0"/>
              <w:jc w:val="both"/>
            </w:pPr>
            <w:r w:rsidRPr="002B43F0">
              <w:t>Each Party shall promptly and in any event within seven (7) Business Days upon becoming aware of the above circumstances notify the other Party, following which the Parties shall agree:</w:t>
            </w:r>
          </w:p>
          <w:p w14:paraId="661A08CC" w14:textId="77777777" w:rsidR="00875B77" w:rsidRPr="002B43F0" w:rsidRDefault="00875B77" w:rsidP="00D004BA">
            <w:pPr>
              <w:widowControl w:val="0"/>
              <w:numPr>
                <w:ilvl w:val="0"/>
                <w:numId w:val="1"/>
              </w:numPr>
              <w:autoSpaceDE w:val="0"/>
              <w:autoSpaceDN w:val="0"/>
              <w:adjustRightInd w:val="0"/>
              <w:ind w:left="0" w:firstLine="0"/>
              <w:jc w:val="both"/>
            </w:pPr>
            <w:r w:rsidRPr="002B43F0">
              <w:t xml:space="preserve">the alterative payment currency (the “Alternative Currency”); and </w:t>
            </w:r>
          </w:p>
          <w:p w14:paraId="0FD060B1" w14:textId="77777777" w:rsidR="00875B77" w:rsidRPr="002B43F0" w:rsidRDefault="00875B77" w:rsidP="00D004BA">
            <w:pPr>
              <w:widowControl w:val="0"/>
              <w:numPr>
                <w:ilvl w:val="0"/>
                <w:numId w:val="1"/>
              </w:numPr>
              <w:autoSpaceDE w:val="0"/>
              <w:autoSpaceDN w:val="0"/>
              <w:adjustRightInd w:val="0"/>
              <w:ind w:left="0" w:firstLine="0"/>
              <w:jc w:val="both"/>
            </w:pPr>
            <w:r w:rsidRPr="002B43F0">
              <w:t>the applicable exchange rate</w:t>
            </w:r>
          </w:p>
          <w:p w14:paraId="481A0CF7" w14:textId="509345F0" w:rsidR="00875B77" w:rsidRPr="002B43F0" w:rsidRDefault="00875B77" w:rsidP="009E2524">
            <w:pPr>
              <w:widowControl w:val="0"/>
              <w:autoSpaceDE w:val="0"/>
              <w:autoSpaceDN w:val="0"/>
              <w:adjustRightInd w:val="0"/>
              <w:jc w:val="both"/>
            </w:pPr>
            <w:proofErr w:type="gramStart"/>
            <w:r w:rsidRPr="002B43F0">
              <w:t>prior</w:t>
            </w:r>
            <w:proofErr w:type="gramEnd"/>
            <w:r w:rsidRPr="002B43F0">
              <w:t xml:space="preserve"> to the due date for payment (the “Original Payment Date”) or, if such date occurs earlier than within </w:t>
            </w:r>
            <w:r w:rsidR="00CC097F" w:rsidRPr="002B43F0">
              <w:t>5</w:t>
            </w:r>
            <w:r w:rsidR="00CC097F" w:rsidRPr="00CC097F">
              <w:t xml:space="preserve"> </w:t>
            </w:r>
            <w:r w:rsidR="00CC097F" w:rsidRPr="002B43F0">
              <w:t>(F</w:t>
            </w:r>
            <w:r w:rsidRPr="002B43F0">
              <w:t xml:space="preserve">ive) Business Days from the above notification, the date falling </w:t>
            </w:r>
            <w:r w:rsidR="00CC097F" w:rsidRPr="002B43F0">
              <w:t>5</w:t>
            </w:r>
            <w:r w:rsidR="00CC097F" w:rsidRPr="00CC097F">
              <w:t xml:space="preserve"> </w:t>
            </w:r>
            <w:r w:rsidR="00CC097F" w:rsidRPr="002B43F0">
              <w:t>(Five)</w:t>
            </w:r>
            <w:r w:rsidRPr="002B43F0">
              <w:t xml:space="preserve"> Business Days from the Original Payment Date (the “Extended Payment Date”).  </w:t>
            </w:r>
          </w:p>
          <w:p w14:paraId="2A702F15" w14:textId="77777777" w:rsidR="00875B77" w:rsidRPr="002B43F0" w:rsidRDefault="00875B77" w:rsidP="009E2524">
            <w:pPr>
              <w:widowControl w:val="0"/>
              <w:autoSpaceDE w:val="0"/>
              <w:autoSpaceDN w:val="0"/>
              <w:adjustRightInd w:val="0"/>
              <w:jc w:val="both"/>
            </w:pPr>
            <w:r w:rsidRPr="002B43F0">
              <w:t xml:space="preserve">If the Parties fail to agree the Alternative Currency and the applicable exchange rate by the Original Payment Date or the Extended Payment Date (as the case may be), then the paying party can </w:t>
            </w:r>
            <w:proofErr w:type="spellStart"/>
            <w:r w:rsidRPr="002B43F0">
              <w:t>effect</w:t>
            </w:r>
            <w:proofErr w:type="spellEnd"/>
            <w:r w:rsidRPr="002B43F0">
              <w:t xml:space="preserve"> the payment in any currency listed in the “Acceptable Currency” clause below. </w:t>
            </w:r>
            <w:proofErr w:type="gramStart"/>
            <w:r w:rsidRPr="002B43F0">
              <w:t xml:space="preserve">The Contractual Currency shall be </w:t>
            </w:r>
            <w:r w:rsidRPr="002B43F0">
              <w:lastRenderedPageBreak/>
              <w:t>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proofErr w:type="gramEnd"/>
          </w:p>
          <w:p w14:paraId="2CCAF9D1" w14:textId="77777777" w:rsidR="00875B77" w:rsidRPr="002B43F0" w:rsidRDefault="00875B77" w:rsidP="009E2524">
            <w:pPr>
              <w:widowControl w:val="0"/>
              <w:autoSpaceDE w:val="0"/>
              <w:autoSpaceDN w:val="0"/>
              <w:adjustRightInd w:val="0"/>
              <w:jc w:val="both"/>
            </w:pPr>
            <w:r w:rsidRPr="002B43F0">
              <w:t xml:space="preserve">Such changes as are necessary </w:t>
            </w:r>
            <w:proofErr w:type="gramStart"/>
            <w:r w:rsidRPr="002B43F0">
              <w:t>will be made</w:t>
            </w:r>
            <w:proofErr w:type="gramEnd"/>
            <w:r w:rsidRPr="002B43F0">
              <w:t xml:space="preserve"> to this Contract to reflect the described redenomination as soon as practically possible.</w:t>
            </w:r>
          </w:p>
          <w:p w14:paraId="01DEA1D1" w14:textId="77777777" w:rsidR="00875B77" w:rsidRPr="002B43F0" w:rsidRDefault="00875B77" w:rsidP="009E2524">
            <w:pPr>
              <w:widowControl w:val="0"/>
              <w:autoSpaceDE w:val="0"/>
              <w:autoSpaceDN w:val="0"/>
              <w:adjustRightInd w:val="0"/>
              <w:jc w:val="both"/>
            </w:pPr>
            <w:proofErr w:type="gramStart"/>
            <w:r w:rsidRPr="002B43F0">
              <w:t>The Supplier undertakes to issue the invoice,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roofErr w:type="gramEnd"/>
          </w:p>
          <w:p w14:paraId="66CAEE0D" w14:textId="26B19155" w:rsidR="003C57EA" w:rsidRPr="002B43F0" w:rsidRDefault="00875B77" w:rsidP="009E2524">
            <w:pPr>
              <w:widowControl w:val="0"/>
              <w:autoSpaceDE w:val="0"/>
              <w:autoSpaceDN w:val="0"/>
              <w:adjustRightInd w:val="0"/>
              <w:jc w:val="both"/>
              <w:rPr>
                <w:highlight w:val="cyan"/>
              </w:rPr>
            </w:pPr>
            <w:r w:rsidRPr="002B43F0">
              <w:t xml:space="preserve"> “Acceptable Currency" means any of the following currencies, which can be legally used for payment: Swiss Franc (CHF), Euro (EUR), Hong Kong Dollars (HKD), Singapore dollar (SGD) ».</w:t>
            </w:r>
          </w:p>
        </w:tc>
        <w:tc>
          <w:tcPr>
            <w:tcW w:w="4819" w:type="dxa"/>
            <w:tcMar>
              <w:left w:w="170" w:type="dxa"/>
            </w:tcMar>
          </w:tcPr>
          <w:p w14:paraId="121B68EE" w14:textId="19DDEA21" w:rsidR="008A329F" w:rsidRPr="002B43F0" w:rsidRDefault="008A329F" w:rsidP="009E2524">
            <w:pPr>
              <w:jc w:val="both"/>
              <w:rPr>
                <w:b/>
                <w:bCs/>
                <w:lang w:val="ru-RU"/>
              </w:rPr>
            </w:pPr>
            <w:r w:rsidRPr="002B43F0">
              <w:rPr>
                <w:b/>
                <w:bCs/>
                <w:lang w:val="ru-RU"/>
              </w:rPr>
              <w:lastRenderedPageBreak/>
              <w:t xml:space="preserve">5. </w:t>
            </w:r>
            <w:r w:rsidR="00C22F6D" w:rsidRPr="002B43F0">
              <w:rPr>
                <w:b/>
                <w:lang w:val="ru-RU"/>
              </w:rPr>
              <w:t>ПЛАТЕЖ</w:t>
            </w:r>
          </w:p>
          <w:p w14:paraId="40951DC5" w14:textId="77777777" w:rsidR="008A329F" w:rsidRPr="002B43F0" w:rsidRDefault="008A329F" w:rsidP="009E2524">
            <w:pPr>
              <w:spacing w:line="264" w:lineRule="auto"/>
              <w:jc w:val="both"/>
              <w:rPr>
                <w:lang w:val="ru-RU"/>
              </w:rPr>
            </w:pPr>
          </w:p>
          <w:p w14:paraId="5E290D89" w14:textId="00183E37" w:rsidR="00D56620" w:rsidRPr="002B43F0" w:rsidRDefault="00875B77" w:rsidP="009E2524">
            <w:pPr>
              <w:jc w:val="both"/>
              <w:rPr>
                <w:lang w:val="ru-RU"/>
              </w:rPr>
            </w:pPr>
            <w:r w:rsidRPr="002B43F0">
              <w:rPr>
                <w:lang w:val="ru-RU"/>
              </w:rPr>
              <w:t xml:space="preserve">Платеж в отношении </w:t>
            </w:r>
            <w:r w:rsidR="00240002" w:rsidRPr="002B43F0">
              <w:rPr>
                <w:lang w:val="ru-RU"/>
              </w:rPr>
              <w:t>Н</w:t>
            </w:r>
            <w:r w:rsidRPr="002B43F0">
              <w:rPr>
                <w:lang w:val="ru-RU"/>
              </w:rPr>
              <w:t>ефти</w:t>
            </w:r>
            <w:r w:rsidR="00240002" w:rsidRPr="002B43F0">
              <w:rPr>
                <w:lang w:val="ru-RU"/>
              </w:rPr>
              <w:t>, поставленной</w:t>
            </w:r>
            <w:r w:rsidR="00D80A6C" w:rsidRPr="002B43F0">
              <w:rPr>
                <w:lang w:val="ru-RU"/>
              </w:rPr>
              <w:t xml:space="preserve"> по настоящему контракту </w:t>
            </w:r>
            <w:r w:rsidR="00240002" w:rsidRPr="002B43F0">
              <w:rPr>
                <w:lang w:val="ru-RU"/>
              </w:rPr>
              <w:t xml:space="preserve">должен быть </w:t>
            </w:r>
            <w:r w:rsidR="00AF5CE2" w:rsidRPr="002B43F0">
              <w:rPr>
                <w:lang w:val="ru-RU"/>
              </w:rPr>
              <w:t>осуществлен Покупателем</w:t>
            </w:r>
            <w:r w:rsidRPr="002B43F0">
              <w:rPr>
                <w:lang w:val="ru-RU"/>
              </w:rPr>
              <w:t xml:space="preserve"> в долларах США</w:t>
            </w:r>
            <w:r w:rsidR="00D80A6C" w:rsidRPr="002B43F0">
              <w:rPr>
                <w:lang w:val="ru-RU"/>
              </w:rPr>
              <w:t xml:space="preserve"> на счет П</w:t>
            </w:r>
            <w:r w:rsidR="0013051A" w:rsidRPr="002B43F0">
              <w:rPr>
                <w:lang w:val="ru-RU"/>
              </w:rPr>
              <w:t>оставщика</w:t>
            </w:r>
            <w:r w:rsidRPr="002B43F0">
              <w:rPr>
                <w:lang w:val="ru-RU"/>
              </w:rPr>
              <w:t xml:space="preserve">, без вычетов и удержаний, межбанковским электронным переводом однодневных средств (или иных средств, приемлемых для Поставщика) </w:t>
            </w:r>
            <w:r w:rsidR="00FB29B1" w:rsidRPr="002B43F0">
              <w:rPr>
                <w:lang w:val="ru-RU"/>
              </w:rPr>
              <w:t>в течение</w:t>
            </w:r>
            <w:r w:rsidRPr="002B43F0">
              <w:rPr>
                <w:lang w:val="ru-RU"/>
              </w:rPr>
              <w:t xml:space="preserve"> 30 (Тридцать) календарных дней, следующих за днем поставки нефти, определяем</w:t>
            </w:r>
            <w:r w:rsidR="00240002" w:rsidRPr="002B43F0">
              <w:rPr>
                <w:lang w:val="ru-RU"/>
              </w:rPr>
              <w:t>ой</w:t>
            </w:r>
            <w:r w:rsidRPr="002B43F0">
              <w:rPr>
                <w:lang w:val="ru-RU"/>
              </w:rPr>
              <w:t xml:space="preserve"> по дате коносамента против предоставления следующих документов</w:t>
            </w:r>
            <w:r w:rsidR="00E441CD" w:rsidRPr="002B43F0">
              <w:rPr>
                <w:lang w:val="ru-RU"/>
              </w:rPr>
              <w:t xml:space="preserve"> в офис Покупателя или в Банк, номинированный Покупателем</w:t>
            </w:r>
            <w:r w:rsidRPr="002B43F0">
              <w:rPr>
                <w:lang w:val="ru-RU"/>
              </w:rPr>
              <w:t>:</w:t>
            </w:r>
          </w:p>
          <w:p w14:paraId="7E29FF52" w14:textId="3740EA18" w:rsidR="00875B77" w:rsidRPr="002B43F0" w:rsidRDefault="00875B77" w:rsidP="009E2524">
            <w:pPr>
              <w:jc w:val="both"/>
              <w:rPr>
                <w:lang w:val="ru-RU"/>
              </w:rPr>
            </w:pPr>
            <w:r w:rsidRPr="002B43F0">
              <w:rPr>
                <w:lang w:val="ru-RU"/>
              </w:rPr>
              <w:t>1</w:t>
            </w:r>
            <w:r w:rsidR="0062605F" w:rsidRPr="002B43F0">
              <w:rPr>
                <w:lang w:val="ru-RU"/>
              </w:rPr>
              <w:t>)</w:t>
            </w:r>
            <w:r w:rsidRPr="002B43F0">
              <w:rPr>
                <w:lang w:val="ru-RU"/>
              </w:rPr>
              <w:t xml:space="preserve"> коммерческий инвойс Поставщика (переданный по электронной почте/факсу) с последующей передачей оригинала;</w:t>
            </w:r>
          </w:p>
          <w:p w14:paraId="11A14FFD" w14:textId="00579771" w:rsidR="0062605F" w:rsidRPr="002B43F0" w:rsidRDefault="0062605F" w:rsidP="009E2524">
            <w:pPr>
              <w:jc w:val="both"/>
              <w:rPr>
                <w:lang w:val="ru-RU"/>
              </w:rPr>
            </w:pPr>
            <w:r w:rsidRPr="002B43F0">
              <w:rPr>
                <w:lang w:val="ru-RU"/>
              </w:rPr>
              <w:t xml:space="preserve">2) </w:t>
            </w:r>
            <w:r w:rsidR="00970F1D" w:rsidRPr="002B43F0">
              <w:rPr>
                <w:lang w:val="ru-RU"/>
              </w:rPr>
              <w:t xml:space="preserve"> </w:t>
            </w:r>
            <w:r w:rsidR="00875B77" w:rsidRPr="002B43F0">
              <w:rPr>
                <w:lang w:val="ru-RU"/>
              </w:rPr>
              <w:t xml:space="preserve">3/3 оригинала </w:t>
            </w:r>
            <w:proofErr w:type="gramStart"/>
            <w:r w:rsidR="00875B77" w:rsidRPr="002B43F0">
              <w:rPr>
                <w:lang w:val="ru-RU"/>
              </w:rPr>
              <w:t>коносамента</w:t>
            </w:r>
            <w:proofErr w:type="gramEnd"/>
            <w:r w:rsidR="00970F1D" w:rsidRPr="002B43F0">
              <w:rPr>
                <w:lang w:val="ru-RU"/>
              </w:rPr>
              <w:t xml:space="preserve"> выданного или индоссированного приказу Покупателя или Банка, номинированного Покупателем.</w:t>
            </w:r>
            <w:r w:rsidR="00875B77" w:rsidRPr="002B43F0">
              <w:rPr>
                <w:lang w:val="ru-RU"/>
              </w:rPr>
              <w:t xml:space="preserve"> </w:t>
            </w:r>
          </w:p>
          <w:p w14:paraId="0491882A" w14:textId="3BD0ABFF" w:rsidR="00875B77" w:rsidRPr="002B43F0" w:rsidRDefault="0062605F" w:rsidP="009E2524">
            <w:pPr>
              <w:jc w:val="both"/>
              <w:rPr>
                <w:lang w:val="ru-RU"/>
              </w:rPr>
            </w:pPr>
            <w:r w:rsidRPr="002B43F0">
              <w:rPr>
                <w:lang w:val="ru-RU"/>
              </w:rPr>
              <w:t xml:space="preserve">3) </w:t>
            </w:r>
            <w:r w:rsidR="00C64778" w:rsidRPr="002B43F0">
              <w:rPr>
                <w:lang w:val="ru-RU"/>
              </w:rPr>
              <w:t xml:space="preserve">иных стандартных </w:t>
            </w:r>
            <w:r w:rsidR="00875B77" w:rsidRPr="002B43F0">
              <w:rPr>
                <w:lang w:val="ru-RU"/>
              </w:rPr>
              <w:t>отгрузочны</w:t>
            </w:r>
            <w:r w:rsidR="00C64778" w:rsidRPr="002B43F0">
              <w:rPr>
                <w:lang w:val="ru-RU"/>
              </w:rPr>
              <w:t>х</w:t>
            </w:r>
            <w:r w:rsidR="00875B77" w:rsidRPr="002B43F0">
              <w:rPr>
                <w:lang w:val="ru-RU"/>
              </w:rPr>
              <w:t xml:space="preserve"> </w:t>
            </w:r>
            <w:r w:rsidR="00C64778" w:rsidRPr="002B43F0">
              <w:rPr>
                <w:lang w:val="ru-RU"/>
              </w:rPr>
              <w:t>д</w:t>
            </w:r>
            <w:r w:rsidR="00875B77" w:rsidRPr="002B43F0">
              <w:rPr>
                <w:lang w:val="ru-RU"/>
              </w:rPr>
              <w:t>окументов, таки</w:t>
            </w:r>
            <w:r w:rsidR="00C64778" w:rsidRPr="002B43F0">
              <w:rPr>
                <w:lang w:val="ru-RU"/>
              </w:rPr>
              <w:t>х</w:t>
            </w:r>
            <w:r w:rsidR="00875B77" w:rsidRPr="002B43F0">
              <w:rPr>
                <w:lang w:val="ru-RU"/>
              </w:rPr>
              <w:t xml:space="preserve"> как:</w:t>
            </w:r>
          </w:p>
          <w:p w14:paraId="5E2178F1" w14:textId="6259F6BA" w:rsidR="00875B77" w:rsidRPr="002B43F0" w:rsidRDefault="00875B77" w:rsidP="009E2524">
            <w:pPr>
              <w:jc w:val="both"/>
              <w:rPr>
                <w:lang w:val="ru-RU"/>
              </w:rPr>
            </w:pPr>
            <w:r w:rsidRPr="002B43F0">
              <w:rPr>
                <w:lang w:val="ru-RU"/>
              </w:rPr>
              <w:t>- Сертификат количества</w:t>
            </w:r>
          </w:p>
          <w:p w14:paraId="68FEF2E5" w14:textId="681668AC" w:rsidR="0062605F" w:rsidRPr="002B43F0" w:rsidRDefault="00875B77" w:rsidP="009E2524">
            <w:pPr>
              <w:jc w:val="both"/>
              <w:rPr>
                <w:lang w:val="ru-RU"/>
              </w:rPr>
            </w:pPr>
            <w:r w:rsidRPr="002B43F0">
              <w:rPr>
                <w:lang w:val="ru-RU"/>
              </w:rPr>
              <w:t>- Сертификат качества</w:t>
            </w:r>
          </w:p>
          <w:p w14:paraId="660185EA" w14:textId="0F20663D" w:rsidR="00875B77" w:rsidRPr="002B43F0" w:rsidRDefault="0062605F" w:rsidP="009E2524">
            <w:pPr>
              <w:jc w:val="both"/>
              <w:rPr>
                <w:lang w:val="ru-RU"/>
              </w:rPr>
            </w:pPr>
            <w:r w:rsidRPr="002B43F0">
              <w:rPr>
                <w:lang w:val="ru-RU"/>
              </w:rPr>
              <w:t>- Сертификат происхождения</w:t>
            </w:r>
          </w:p>
          <w:p w14:paraId="637B3E8B" w14:textId="0DE28E5A" w:rsidR="00875B77" w:rsidRPr="002B43F0" w:rsidRDefault="00875B77" w:rsidP="009E2524">
            <w:pPr>
              <w:jc w:val="both"/>
              <w:rPr>
                <w:lang w:val="ru-RU"/>
              </w:rPr>
            </w:pPr>
            <w:r w:rsidRPr="002B43F0">
              <w:rPr>
                <w:lang w:val="ru-RU"/>
              </w:rPr>
              <w:t>- Таймшит</w:t>
            </w:r>
          </w:p>
          <w:p w14:paraId="0A1B40DA" w14:textId="5D5E750E" w:rsidR="00875B77" w:rsidRPr="002B43F0" w:rsidRDefault="00875B77" w:rsidP="009E2524">
            <w:pPr>
              <w:jc w:val="both"/>
              <w:rPr>
                <w:lang w:val="ru-RU"/>
              </w:rPr>
            </w:pPr>
            <w:r w:rsidRPr="002B43F0">
              <w:rPr>
                <w:lang w:val="ru-RU"/>
              </w:rPr>
              <w:t xml:space="preserve">- </w:t>
            </w:r>
            <w:r w:rsidRPr="002B43F0">
              <w:t>NOR</w:t>
            </w:r>
            <w:r w:rsidRPr="002B43F0">
              <w:rPr>
                <w:lang w:val="ru-RU"/>
              </w:rPr>
              <w:t>.</w:t>
            </w:r>
          </w:p>
          <w:p w14:paraId="2E6ED519" w14:textId="61B1D401" w:rsidR="00FA77D3" w:rsidRPr="002B43F0" w:rsidRDefault="000D3AE0" w:rsidP="009E2524">
            <w:pPr>
              <w:jc w:val="both"/>
              <w:rPr>
                <w:lang w:val="ru-RU"/>
              </w:rPr>
            </w:pPr>
            <w:r w:rsidRPr="002B43F0">
              <w:rPr>
                <w:lang w:val="ru-RU"/>
              </w:rPr>
              <w:t>По запросу П</w:t>
            </w:r>
            <w:r w:rsidR="0013051A" w:rsidRPr="002B43F0">
              <w:rPr>
                <w:lang w:val="ru-RU"/>
              </w:rPr>
              <w:t>оставщика</w:t>
            </w:r>
            <w:r w:rsidRPr="002B43F0">
              <w:rPr>
                <w:lang w:val="ru-RU"/>
              </w:rPr>
              <w:t xml:space="preserve"> в качестве гарантии платежа Покупатель откроет в пользу П</w:t>
            </w:r>
            <w:r w:rsidR="0013051A" w:rsidRPr="002B43F0">
              <w:rPr>
                <w:lang w:val="ru-RU"/>
              </w:rPr>
              <w:t>оставщика</w:t>
            </w:r>
            <w:r w:rsidRPr="002B43F0">
              <w:rPr>
                <w:lang w:val="ru-RU"/>
              </w:rPr>
              <w:t xml:space="preserve"> через первоклассный Европейский банк безотзывный документарный аккредитив или </w:t>
            </w:r>
            <w:r w:rsidRPr="002B43F0">
              <w:t>Purchase</w:t>
            </w:r>
            <w:r w:rsidRPr="002B43F0">
              <w:rPr>
                <w:lang w:val="ru-RU"/>
              </w:rPr>
              <w:t xml:space="preserve"> </w:t>
            </w:r>
            <w:r w:rsidRPr="002B43F0">
              <w:t>Confirmation</w:t>
            </w:r>
            <w:r w:rsidRPr="002B43F0">
              <w:rPr>
                <w:lang w:val="ru-RU"/>
              </w:rPr>
              <w:t xml:space="preserve"> (по согласованию с Продавцом) в приемлемой для поставщика форме (срок действия аккредитива должен составлять 60 дней). Такая гарантия платежа должна быть выпущена не позднее </w:t>
            </w:r>
            <w:r w:rsidR="00FA77D3" w:rsidRPr="002B43F0">
              <w:rPr>
                <w:lang w:val="ru-RU"/>
              </w:rPr>
              <w:t>3</w:t>
            </w:r>
            <w:r w:rsidR="002F264E">
              <w:rPr>
                <w:lang w:val="ru-RU"/>
              </w:rPr>
              <w:t xml:space="preserve"> (Три)</w:t>
            </w:r>
            <w:r w:rsidRPr="002B43F0">
              <w:rPr>
                <w:lang w:val="ru-RU"/>
              </w:rPr>
              <w:t xml:space="preserve"> банковских дней до согласованн</w:t>
            </w:r>
            <w:r w:rsidR="009F2303" w:rsidRPr="002B43F0">
              <w:rPr>
                <w:lang w:val="ru-RU"/>
              </w:rPr>
              <w:t>ого Периода поставки</w:t>
            </w:r>
            <w:r w:rsidR="00F15915" w:rsidRPr="002B43F0">
              <w:rPr>
                <w:lang w:val="ru-RU"/>
              </w:rPr>
              <w:t>.</w:t>
            </w:r>
          </w:p>
          <w:p w14:paraId="04FC00F6" w14:textId="40144802" w:rsidR="0084558A" w:rsidRPr="002B43F0" w:rsidRDefault="0084558A" w:rsidP="009E2524">
            <w:pPr>
              <w:jc w:val="both"/>
              <w:rPr>
                <w:lang w:val="ru-RU"/>
              </w:rPr>
            </w:pPr>
            <w:r w:rsidRPr="002B43F0">
              <w:rPr>
                <w:lang w:val="ru-RU"/>
              </w:rPr>
              <w:lastRenderedPageBreak/>
              <w:t>В случае, если от П</w:t>
            </w:r>
            <w:r w:rsidR="0013051A" w:rsidRPr="002B43F0">
              <w:rPr>
                <w:lang w:val="ru-RU"/>
              </w:rPr>
              <w:t>оставщика</w:t>
            </w:r>
            <w:r w:rsidRPr="002B43F0">
              <w:rPr>
                <w:lang w:val="ru-RU"/>
              </w:rPr>
              <w:t xml:space="preserve"> не получен запрос </w:t>
            </w:r>
            <w:r w:rsidR="00282889" w:rsidRPr="002B43F0">
              <w:rPr>
                <w:lang w:val="ru-RU"/>
              </w:rPr>
              <w:t>на Гарантию</w:t>
            </w:r>
            <w:r w:rsidRPr="002B43F0">
              <w:rPr>
                <w:lang w:val="ru-RU"/>
              </w:rPr>
              <w:t xml:space="preserve"> платежа, платеж должен быть осуществлен Покупателем в долларах США на счет Продавца, без вычетов и </w:t>
            </w:r>
            <w:proofErr w:type="gramStart"/>
            <w:r w:rsidRPr="002B43F0">
              <w:rPr>
                <w:lang w:val="ru-RU"/>
              </w:rPr>
              <w:t>удержаний  прямым</w:t>
            </w:r>
            <w:proofErr w:type="gramEnd"/>
            <w:r w:rsidRPr="002B43F0">
              <w:rPr>
                <w:lang w:val="ru-RU"/>
              </w:rPr>
              <w:t xml:space="preserve"> платежом на транзитный счет Продавца в </w:t>
            </w:r>
            <w:r w:rsidR="00FB29B1" w:rsidRPr="002B43F0">
              <w:rPr>
                <w:lang w:val="ru-RU"/>
              </w:rPr>
              <w:t xml:space="preserve">течение </w:t>
            </w:r>
            <w:r w:rsidRPr="002B43F0">
              <w:rPr>
                <w:lang w:val="ru-RU"/>
              </w:rPr>
              <w:t>30 (Тридцать) кале</w:t>
            </w:r>
            <w:r w:rsidR="00FB29B1" w:rsidRPr="002B43F0">
              <w:rPr>
                <w:lang w:val="ru-RU"/>
              </w:rPr>
              <w:t>ндарных дней, следующих за датой коносамента (дата коносамента=0) против предоставления документов перечисленных в п.5  выше в офис Покупателя или в банк, номинированный Покупателем.</w:t>
            </w:r>
          </w:p>
          <w:p w14:paraId="2DD55AC4" w14:textId="517F41CA" w:rsidR="00FB29B1" w:rsidRPr="002B43F0" w:rsidRDefault="00FB29B1" w:rsidP="009E2524">
            <w:pPr>
              <w:jc w:val="both"/>
              <w:rPr>
                <w:lang w:val="ru-RU"/>
              </w:rPr>
            </w:pPr>
            <w:r w:rsidRPr="002B43F0">
              <w:rPr>
                <w:lang w:val="ru-RU"/>
              </w:rPr>
              <w:t>В случае временного отсутствия оригиналов документов на дату платежа, платеж должен быть осуществлен против коммерческого счета Продав</w:t>
            </w:r>
            <w:r w:rsidR="00066B33" w:rsidRPr="002B43F0">
              <w:rPr>
                <w:lang w:val="ru-RU"/>
              </w:rPr>
              <w:t>ц</w:t>
            </w:r>
            <w:r w:rsidRPr="002B43F0">
              <w:rPr>
                <w:lang w:val="ru-RU"/>
              </w:rPr>
              <w:t>а (</w:t>
            </w:r>
            <w:r w:rsidRPr="002B43F0">
              <w:rPr>
                <w:lang w:val="en-AU"/>
              </w:rPr>
              <w:t>pdf</w:t>
            </w:r>
            <w:r w:rsidRPr="002B43F0">
              <w:rPr>
                <w:lang w:val="ru-RU"/>
              </w:rPr>
              <w:t>/</w:t>
            </w:r>
            <w:r w:rsidRPr="002B43F0">
              <w:rPr>
                <w:lang w:val="en-AU"/>
              </w:rPr>
              <w:t>e</w:t>
            </w:r>
            <w:r w:rsidRPr="002B43F0">
              <w:rPr>
                <w:lang w:val="ru-RU"/>
              </w:rPr>
              <w:t>-</w:t>
            </w:r>
            <w:r w:rsidRPr="002B43F0">
              <w:rPr>
                <w:lang w:val="en-AU"/>
              </w:rPr>
              <w:t>mail</w:t>
            </w:r>
            <w:r w:rsidRPr="002B43F0">
              <w:rPr>
                <w:lang w:val="ru-RU"/>
              </w:rPr>
              <w:t>/факс копии приемлемы) и га</w:t>
            </w:r>
            <w:r w:rsidR="00066B33" w:rsidRPr="002B43F0">
              <w:rPr>
                <w:lang w:val="ru-RU"/>
              </w:rPr>
              <w:t xml:space="preserve">рантийного письма </w:t>
            </w:r>
            <w:proofErr w:type="gramStart"/>
            <w:r w:rsidR="00066B33" w:rsidRPr="002B43F0">
              <w:rPr>
                <w:lang w:val="ru-RU"/>
              </w:rPr>
              <w:t>Продавца  (</w:t>
            </w:r>
            <w:proofErr w:type="gramEnd"/>
            <w:r w:rsidR="00066B33" w:rsidRPr="002B43F0">
              <w:t>Letter</w:t>
            </w:r>
            <w:r w:rsidR="00066B33" w:rsidRPr="002B43F0">
              <w:rPr>
                <w:lang w:val="ru-RU"/>
              </w:rPr>
              <w:t xml:space="preserve"> </w:t>
            </w:r>
            <w:r w:rsidR="00066B33" w:rsidRPr="002B43F0">
              <w:t>of</w:t>
            </w:r>
            <w:r w:rsidR="00066B33" w:rsidRPr="002B43F0">
              <w:rPr>
                <w:lang w:val="ru-RU"/>
              </w:rPr>
              <w:t xml:space="preserve"> </w:t>
            </w:r>
            <w:r w:rsidR="00066B33" w:rsidRPr="002B43F0">
              <w:t>Indemnity</w:t>
            </w:r>
            <w:r w:rsidR="00066B33" w:rsidRPr="002B43F0">
              <w:rPr>
                <w:lang w:val="ru-RU"/>
              </w:rPr>
              <w:t xml:space="preserve">) </w:t>
            </w:r>
            <w:r w:rsidRPr="002B43F0">
              <w:rPr>
                <w:lang w:val="ru-RU"/>
              </w:rPr>
              <w:t>в формате</w:t>
            </w:r>
            <w:r w:rsidR="00066B33" w:rsidRPr="002B43F0">
              <w:rPr>
                <w:lang w:val="ru-RU"/>
              </w:rPr>
              <w:t>, приемлемом для Покупателя (</w:t>
            </w:r>
            <w:r w:rsidR="00066B33" w:rsidRPr="002B43F0">
              <w:rPr>
                <w:lang w:val="en-AU"/>
              </w:rPr>
              <w:t>pdf</w:t>
            </w:r>
            <w:r w:rsidR="00066B33" w:rsidRPr="002B43F0">
              <w:rPr>
                <w:lang w:val="ru-RU"/>
              </w:rPr>
              <w:t>/</w:t>
            </w:r>
            <w:r w:rsidR="00066B33" w:rsidRPr="002B43F0">
              <w:rPr>
                <w:lang w:val="en-AU"/>
              </w:rPr>
              <w:t>e</w:t>
            </w:r>
            <w:r w:rsidR="00066B33" w:rsidRPr="002B43F0">
              <w:rPr>
                <w:lang w:val="ru-RU"/>
              </w:rPr>
              <w:t>-</w:t>
            </w:r>
            <w:r w:rsidR="00066B33" w:rsidRPr="002B43F0">
              <w:rPr>
                <w:lang w:val="en-AU"/>
              </w:rPr>
              <w:t>mail</w:t>
            </w:r>
            <w:r w:rsidR="00066B33" w:rsidRPr="002B43F0">
              <w:rPr>
                <w:lang w:val="ru-RU"/>
              </w:rPr>
              <w:t>/факс копии приемлемы).</w:t>
            </w:r>
          </w:p>
          <w:p w14:paraId="5293A351" w14:textId="2D1E4132" w:rsidR="00875B77" w:rsidRPr="002B43F0" w:rsidRDefault="00875B77" w:rsidP="009E2524">
            <w:pPr>
              <w:jc w:val="both"/>
              <w:rPr>
                <w:lang w:val="ru-RU"/>
              </w:rPr>
            </w:pPr>
            <w:r w:rsidRPr="002B43F0">
              <w:rPr>
                <w:lang w:val="ru-RU"/>
              </w:rPr>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14:paraId="7CB7EEEF" w14:textId="7EAA5418" w:rsidR="00B574E6" w:rsidRPr="002B43F0" w:rsidRDefault="00B574E6" w:rsidP="009E2524">
            <w:pPr>
              <w:jc w:val="both"/>
              <w:rPr>
                <w:lang w:val="ru-RU"/>
              </w:rPr>
            </w:pPr>
            <w:r w:rsidRPr="002B43F0">
              <w:rPr>
                <w:lang w:val="ru-RU"/>
              </w:rPr>
              <w:t>В случае ошибочного платежа и/или неполного платежа и /или задержки оплаты Покупатель опл</w:t>
            </w:r>
            <w:r w:rsidR="00CD5CBB" w:rsidRPr="002B43F0">
              <w:rPr>
                <w:lang w:val="ru-RU"/>
              </w:rPr>
              <w:t>а</w:t>
            </w:r>
            <w:r w:rsidRPr="002B43F0">
              <w:rPr>
                <w:lang w:val="ru-RU"/>
              </w:rPr>
              <w:t>тит проценты с даты причитающегося платежа до даты, когда П</w:t>
            </w:r>
            <w:r w:rsidR="004527B4" w:rsidRPr="002B43F0">
              <w:rPr>
                <w:lang w:val="ru-RU"/>
              </w:rPr>
              <w:t>оставщик</w:t>
            </w:r>
            <w:r w:rsidRPr="002B43F0">
              <w:rPr>
                <w:lang w:val="ru-RU"/>
              </w:rPr>
              <w:t xml:space="preserve"> получит платеж по годовой ставке равной одномесячной ставке </w:t>
            </w:r>
            <w:r w:rsidRPr="002B43F0">
              <w:t>London</w:t>
            </w:r>
            <w:r w:rsidRPr="002B43F0">
              <w:rPr>
                <w:lang w:val="ru-RU"/>
              </w:rPr>
              <w:t xml:space="preserve"> </w:t>
            </w:r>
            <w:r w:rsidRPr="002B43F0">
              <w:t>interbank</w:t>
            </w:r>
            <w:r w:rsidRPr="002B43F0">
              <w:rPr>
                <w:lang w:val="ru-RU"/>
              </w:rPr>
              <w:t xml:space="preserve"> </w:t>
            </w:r>
            <w:r w:rsidRPr="002B43F0">
              <w:t>offered</w:t>
            </w:r>
            <w:r w:rsidRPr="002B43F0">
              <w:rPr>
                <w:lang w:val="ru-RU"/>
              </w:rPr>
              <w:t xml:space="preserve"> </w:t>
            </w:r>
            <w:r w:rsidRPr="002B43F0">
              <w:t>rate</w:t>
            </w:r>
            <w:r w:rsidRPr="002B43F0">
              <w:rPr>
                <w:lang w:val="ru-RU"/>
              </w:rPr>
              <w:t xml:space="preserve"> </w:t>
            </w:r>
            <w:r w:rsidR="00282889">
              <w:rPr>
                <w:lang w:val="ru-RU"/>
              </w:rPr>
              <w:t>(</w:t>
            </w:r>
            <w:r w:rsidRPr="002B43F0">
              <w:t>Libor</w:t>
            </w:r>
            <w:r w:rsidR="00282889">
              <w:rPr>
                <w:lang w:val="ru-RU"/>
              </w:rPr>
              <w:t>)</w:t>
            </w:r>
            <w:r w:rsidRPr="002B43F0">
              <w:rPr>
                <w:lang w:val="ru-RU"/>
              </w:rPr>
              <w:t xml:space="preserve"> </w:t>
            </w:r>
            <w:r w:rsidR="00CD5CBB" w:rsidRPr="002B43F0">
              <w:rPr>
                <w:lang w:val="ru-RU"/>
              </w:rPr>
              <w:t>плюс 2</w:t>
            </w:r>
            <w:r w:rsidR="00282889">
              <w:rPr>
                <w:lang w:val="ru-RU"/>
              </w:rPr>
              <w:t xml:space="preserve"> (Два)</w:t>
            </w:r>
            <w:r w:rsidR="00CD5CBB" w:rsidRPr="002B43F0">
              <w:rPr>
                <w:lang w:val="ru-RU"/>
              </w:rPr>
              <w:t xml:space="preserve"> процента которая будет о</w:t>
            </w:r>
            <w:r w:rsidRPr="002B43F0">
              <w:rPr>
                <w:lang w:val="ru-RU"/>
              </w:rPr>
              <w:t>публик</w:t>
            </w:r>
            <w:r w:rsidR="00CD5CBB" w:rsidRPr="002B43F0">
              <w:rPr>
                <w:lang w:val="ru-RU"/>
              </w:rPr>
              <w:t>ована</w:t>
            </w:r>
            <w:r w:rsidRPr="002B43F0">
              <w:rPr>
                <w:lang w:val="ru-RU"/>
              </w:rPr>
              <w:t xml:space="preserve"> в 11:00 на </w:t>
            </w:r>
            <w:r w:rsidR="00CD5CBB" w:rsidRPr="002B43F0">
              <w:rPr>
                <w:lang w:val="ru-RU"/>
              </w:rPr>
              <w:t xml:space="preserve">контрактную дату платежа. Такой процент будет уплачен Продавцу по его запросу и будет начисляться до платежа несмотря на прекращение действия контракта по любой причине. Данный пункт не будет трактоваться как намерение Продавца предоставить </w:t>
            </w:r>
            <w:r w:rsidR="006D0917" w:rsidRPr="002B43F0">
              <w:rPr>
                <w:lang w:val="ru-RU"/>
              </w:rPr>
              <w:t xml:space="preserve">кредит и будет не в ущерб любым правам </w:t>
            </w:r>
            <w:r w:rsidR="006D00D5" w:rsidRPr="002B43F0">
              <w:rPr>
                <w:lang w:val="ru-RU"/>
              </w:rPr>
              <w:t>и средствам правовой защиты, которые может иметь П</w:t>
            </w:r>
            <w:r w:rsidR="004527B4" w:rsidRPr="002B43F0">
              <w:rPr>
                <w:lang w:val="ru-RU"/>
              </w:rPr>
              <w:t>оставщик</w:t>
            </w:r>
            <w:r w:rsidR="006D00D5" w:rsidRPr="002B43F0">
              <w:rPr>
                <w:lang w:val="ru-RU"/>
              </w:rPr>
              <w:t xml:space="preserve"> в соответствии с настоящим контрактом или ин</w:t>
            </w:r>
            <w:r w:rsidR="00FA06AB" w:rsidRPr="002B43F0">
              <w:rPr>
                <w:lang w:val="ru-RU"/>
              </w:rPr>
              <w:t>ыми основаниями.</w:t>
            </w:r>
          </w:p>
          <w:p w14:paraId="5B95A2B6" w14:textId="77777777" w:rsidR="004527B4" w:rsidRPr="002B43F0" w:rsidRDefault="004527B4" w:rsidP="009E2524">
            <w:pPr>
              <w:jc w:val="both"/>
              <w:rPr>
                <w:lang w:val="ru-RU"/>
              </w:rPr>
            </w:pPr>
          </w:p>
          <w:p w14:paraId="7B8EB07C" w14:textId="5B6F657F" w:rsidR="00875B77" w:rsidRPr="002B43F0" w:rsidRDefault="00875B77" w:rsidP="009E2524">
            <w:pPr>
              <w:jc w:val="both"/>
              <w:rPr>
                <w:lang w:val="ru-RU"/>
              </w:rPr>
            </w:pPr>
            <w:r w:rsidRPr="002B43F0">
              <w:rPr>
                <w:lang w:val="ru-RU"/>
              </w:rPr>
              <w:t xml:space="preserve">Все банковские расходы, взимаемые Банком Поставщика, несет Поставщик, все банковские расходы, взимаемые Банками </w:t>
            </w:r>
            <w:r w:rsidRPr="002B43F0">
              <w:rPr>
                <w:lang w:val="ru-RU"/>
              </w:rPr>
              <w:lastRenderedPageBreak/>
              <w:t>Покупателя и банками-корреспондентами, несет Покупатель.</w:t>
            </w:r>
          </w:p>
          <w:p w14:paraId="2C1590A4" w14:textId="1F2626AA" w:rsidR="00875B77" w:rsidRPr="002B43F0" w:rsidRDefault="00875B77" w:rsidP="009E2524">
            <w:pPr>
              <w:jc w:val="both"/>
              <w:rPr>
                <w:lang w:val="ru-RU"/>
              </w:rPr>
            </w:pPr>
            <w:r w:rsidRPr="002B43F0">
              <w:rPr>
                <w:lang w:val="ru-RU"/>
              </w:rPr>
              <w:t xml:space="preserve">Обязанности Покупателя </w:t>
            </w:r>
            <w:r w:rsidR="000E6E0E" w:rsidRPr="002B43F0">
              <w:rPr>
                <w:lang w:val="ru-RU"/>
              </w:rPr>
              <w:t>по оплате за Н</w:t>
            </w:r>
            <w:r w:rsidRPr="002B43F0">
              <w:rPr>
                <w:lang w:val="ru-RU"/>
              </w:rPr>
              <w:t>ефт</w:t>
            </w:r>
            <w:r w:rsidR="000E6E0E" w:rsidRPr="002B43F0">
              <w:rPr>
                <w:lang w:val="ru-RU"/>
              </w:rPr>
              <w:t>ь</w:t>
            </w:r>
            <w:r w:rsidRPr="002B43F0">
              <w:rPr>
                <w:lang w:val="ru-RU"/>
              </w:rPr>
              <w:t xml:space="preserve"> счита</w:t>
            </w:r>
            <w:r w:rsidR="000E6E0E" w:rsidRPr="002B43F0">
              <w:rPr>
                <w:lang w:val="ru-RU"/>
              </w:rPr>
              <w:t>ю</w:t>
            </w:r>
            <w:r w:rsidRPr="002B43F0">
              <w:rPr>
                <w:lang w:val="ru-RU"/>
              </w:rPr>
              <w:t>тся выполненными с момента поступления суммы стоимости партии нефти, поставляемой по настоящему Контракту, на счет Поставщика, указанный в п.1</w:t>
            </w:r>
            <w:r w:rsidR="003B08C4">
              <w:rPr>
                <w:lang w:val="ru-RU"/>
              </w:rPr>
              <w:t>3</w:t>
            </w:r>
            <w:r w:rsidRPr="002B43F0">
              <w:rPr>
                <w:lang w:val="ru-RU"/>
              </w:rPr>
              <w:t xml:space="preserve"> настоящего Контракта (или иной указанный Поставщиком валютный счет, согласованный Сторонами в дополнительном соглашении к настоящему Контракту, и не противоречащий положениям валютного законодательства Российской Федерации).</w:t>
            </w:r>
          </w:p>
          <w:p w14:paraId="2259D395" w14:textId="77777777" w:rsidR="000B27DB" w:rsidRPr="002B43F0" w:rsidRDefault="000B27DB" w:rsidP="009E2524">
            <w:pPr>
              <w:jc w:val="both"/>
              <w:rPr>
                <w:lang w:val="ru-RU"/>
              </w:rPr>
            </w:pPr>
          </w:p>
          <w:p w14:paraId="7AAC2B5F" w14:textId="480B3D58" w:rsidR="00875B77" w:rsidRPr="002B43F0" w:rsidRDefault="00875B77" w:rsidP="009E2524">
            <w:pPr>
              <w:jc w:val="both"/>
              <w:rPr>
                <w:lang w:val="ru-RU"/>
              </w:rPr>
            </w:pPr>
            <w:r w:rsidRPr="002B43F0">
              <w:rPr>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w:t>
            </w:r>
            <w:r w:rsidRPr="002B43F0">
              <w:rPr>
                <w:b/>
                <w:lang w:val="ru-RU"/>
              </w:rPr>
              <w:t>Валюта Контракта</w:t>
            </w:r>
            <w:r w:rsidRPr="002B43F0">
              <w:rPr>
                <w:lang w:val="ru-RU"/>
              </w:rPr>
              <w:t>”) в результате:</w:t>
            </w:r>
          </w:p>
          <w:p w14:paraId="3A08DE90" w14:textId="77777777" w:rsidR="00875B77" w:rsidRPr="002B43F0" w:rsidRDefault="00875B77" w:rsidP="00D004BA">
            <w:pPr>
              <w:pStyle w:val="af5"/>
              <w:numPr>
                <w:ilvl w:val="0"/>
                <w:numId w:val="2"/>
              </w:numPr>
              <w:ind w:left="435" w:hanging="425"/>
              <w:jc w:val="both"/>
            </w:pPr>
            <w:proofErr w:type="spellStart"/>
            <w:r w:rsidRPr="002B43F0">
              <w:t>Изменения</w:t>
            </w:r>
            <w:proofErr w:type="spellEnd"/>
            <w:r w:rsidRPr="002B43F0">
              <w:t xml:space="preserve"> в </w:t>
            </w:r>
            <w:proofErr w:type="spellStart"/>
            <w:r w:rsidRPr="002B43F0">
              <w:t>законодательстве</w:t>
            </w:r>
            <w:proofErr w:type="spellEnd"/>
            <w:r w:rsidRPr="002B43F0">
              <w:t>; и/</w:t>
            </w:r>
            <w:proofErr w:type="spellStart"/>
            <w:r w:rsidRPr="002B43F0">
              <w:t>или</w:t>
            </w:r>
            <w:proofErr w:type="spellEnd"/>
          </w:p>
          <w:p w14:paraId="014F0851" w14:textId="77777777" w:rsidR="00875B77" w:rsidRPr="002B43F0" w:rsidRDefault="00875B77" w:rsidP="009E2524">
            <w:pPr>
              <w:pStyle w:val="af5"/>
              <w:ind w:left="0"/>
              <w:jc w:val="both"/>
              <w:rPr>
                <w:lang w:val="ru-RU"/>
              </w:rPr>
            </w:pPr>
            <w:r w:rsidRPr="002B43F0">
              <w:t>B</w:t>
            </w:r>
            <w:r w:rsidRPr="002B43F0">
              <w:rPr>
                <w:lang w:val="ru-RU"/>
              </w:rPr>
              <w:t>) Отказа банка осуществлять платежи в Валюте Контракта по любой причине; и/или</w:t>
            </w:r>
          </w:p>
          <w:p w14:paraId="4FFEC246" w14:textId="77777777" w:rsidR="00875B77" w:rsidRPr="002B43F0" w:rsidRDefault="00875B77" w:rsidP="009E2524">
            <w:pPr>
              <w:jc w:val="both"/>
              <w:rPr>
                <w:lang w:val="ru-RU"/>
              </w:rPr>
            </w:pPr>
            <w:r w:rsidRPr="002B43F0">
              <w:t>C</w:t>
            </w:r>
            <w:r w:rsidRPr="002B43F0">
              <w:rPr>
                <w:lang w:val="ru-RU"/>
              </w:rPr>
              <w:t xml:space="preserve">) Отказа банка осуществлять платежи в Валюте Контракта в пользу одной из </w:t>
            </w:r>
            <w:r w:rsidRPr="002B43F0">
              <w:t>C</w:t>
            </w:r>
            <w:proofErr w:type="spellStart"/>
            <w:r w:rsidRPr="002B43F0">
              <w:rPr>
                <w:lang w:val="ru-RU"/>
              </w:rPr>
              <w:t>торон</w:t>
            </w:r>
            <w:proofErr w:type="spellEnd"/>
            <w:r w:rsidRPr="002B43F0">
              <w:rPr>
                <w:lang w:val="ru-RU"/>
              </w:rPr>
              <w:t xml:space="preserve"> или принимать платежи от одной из </w:t>
            </w:r>
            <w:r w:rsidRPr="002B43F0">
              <w:t>C</w:t>
            </w:r>
            <w:proofErr w:type="spellStart"/>
            <w:r w:rsidRPr="002B43F0">
              <w:rPr>
                <w:lang w:val="ru-RU"/>
              </w:rPr>
              <w:t>торон</w:t>
            </w:r>
            <w:proofErr w:type="spellEnd"/>
            <w:r w:rsidRPr="002B43F0">
              <w:rPr>
                <w:lang w:val="ru-RU"/>
              </w:rPr>
              <w:t xml:space="preserve"> (далее “</w:t>
            </w:r>
            <w:r w:rsidRPr="002B43F0">
              <w:rPr>
                <w:b/>
                <w:lang w:val="ru-RU"/>
              </w:rPr>
              <w:t>Пострадавшая Сторона</w:t>
            </w:r>
            <w:r w:rsidRPr="002B43F0">
              <w:rPr>
                <w:lang w:val="ru-RU"/>
              </w:rPr>
              <w:t>”).</w:t>
            </w:r>
          </w:p>
          <w:p w14:paraId="7B6FCFC5" w14:textId="77777777" w:rsidR="00875B77" w:rsidRPr="002B43F0" w:rsidRDefault="00875B77" w:rsidP="009E2524">
            <w:pPr>
              <w:ind w:firstLine="567"/>
              <w:jc w:val="both"/>
              <w:rPr>
                <w:lang w:val="ru-RU"/>
              </w:rPr>
            </w:pPr>
            <w:r w:rsidRPr="002B43F0">
              <w:rPr>
                <w:lang w:val="ru-RU"/>
              </w:rPr>
              <w:t xml:space="preserve">Каждая из </w:t>
            </w:r>
            <w:r w:rsidRPr="002B43F0">
              <w:t>C</w:t>
            </w:r>
            <w:proofErr w:type="spellStart"/>
            <w:r w:rsidRPr="002B43F0">
              <w:rPr>
                <w:lang w:val="ru-RU"/>
              </w:rPr>
              <w:t>торон</w:t>
            </w:r>
            <w:proofErr w:type="spellEnd"/>
            <w:r w:rsidRPr="002B43F0">
              <w:rPr>
                <w:lang w:val="ru-RU"/>
              </w:rPr>
              <w:t xml:space="preserve"> должна незамедлительно уведомить другую </w:t>
            </w:r>
            <w:r w:rsidRPr="002B43F0">
              <w:t>C</w:t>
            </w:r>
            <w:proofErr w:type="spellStart"/>
            <w:r w:rsidRPr="002B43F0">
              <w:rPr>
                <w:lang w:val="ru-RU"/>
              </w:rPr>
              <w:t>торону</w:t>
            </w:r>
            <w:proofErr w:type="spellEnd"/>
            <w:r w:rsidRPr="002B43F0">
              <w:rPr>
                <w:lang w:val="ru-RU"/>
              </w:rPr>
              <w:t xml:space="preserve"> о наступлении вышеприведенных событий, но в любом случае не позднее 7 (семь) Рабочих Дней после получения соответствующей информации, после чего </w:t>
            </w:r>
            <w:r w:rsidRPr="002B43F0">
              <w:t>C</w:t>
            </w:r>
            <w:proofErr w:type="spellStart"/>
            <w:r w:rsidRPr="002B43F0">
              <w:rPr>
                <w:lang w:val="ru-RU"/>
              </w:rPr>
              <w:t>тороны</w:t>
            </w:r>
            <w:proofErr w:type="spellEnd"/>
            <w:r w:rsidRPr="002B43F0">
              <w:rPr>
                <w:lang w:val="ru-RU"/>
              </w:rPr>
              <w:t xml:space="preserve"> должны согласовать:</w:t>
            </w:r>
          </w:p>
          <w:p w14:paraId="0B82A3CB" w14:textId="77777777" w:rsidR="00875B77" w:rsidRPr="002B43F0" w:rsidRDefault="00875B77" w:rsidP="00D004BA">
            <w:pPr>
              <w:pStyle w:val="af5"/>
              <w:numPr>
                <w:ilvl w:val="0"/>
                <w:numId w:val="3"/>
              </w:numPr>
              <w:ind w:left="718" w:hanging="708"/>
              <w:jc w:val="both"/>
              <w:rPr>
                <w:lang w:val="ru-RU"/>
              </w:rPr>
            </w:pPr>
            <w:r w:rsidRPr="002B43F0">
              <w:rPr>
                <w:lang w:val="ru-RU"/>
              </w:rPr>
              <w:t>альтернативную валюту платежа (“</w:t>
            </w:r>
            <w:r w:rsidRPr="002B43F0">
              <w:rPr>
                <w:b/>
                <w:lang w:val="ru-RU"/>
              </w:rPr>
              <w:t>Альтернативная Валюта</w:t>
            </w:r>
            <w:r w:rsidRPr="002B43F0">
              <w:rPr>
                <w:lang w:val="ru-RU"/>
              </w:rPr>
              <w:t>”); и</w:t>
            </w:r>
          </w:p>
          <w:p w14:paraId="2DD25387" w14:textId="77777777" w:rsidR="00875B77" w:rsidRPr="002B43F0" w:rsidRDefault="00875B77" w:rsidP="00D004BA">
            <w:pPr>
              <w:pStyle w:val="af5"/>
              <w:numPr>
                <w:ilvl w:val="0"/>
                <w:numId w:val="3"/>
              </w:numPr>
              <w:ind w:left="718" w:hanging="708"/>
              <w:jc w:val="both"/>
            </w:pPr>
            <w:proofErr w:type="spellStart"/>
            <w:r w:rsidRPr="002B43F0">
              <w:t>применимый</w:t>
            </w:r>
            <w:proofErr w:type="spellEnd"/>
            <w:r w:rsidRPr="002B43F0">
              <w:t xml:space="preserve"> </w:t>
            </w:r>
            <w:proofErr w:type="spellStart"/>
            <w:r w:rsidRPr="002B43F0">
              <w:t>курс</w:t>
            </w:r>
            <w:proofErr w:type="spellEnd"/>
            <w:r w:rsidRPr="002B43F0">
              <w:t xml:space="preserve"> </w:t>
            </w:r>
            <w:proofErr w:type="spellStart"/>
            <w:r w:rsidRPr="002B43F0">
              <w:t>обмена</w:t>
            </w:r>
            <w:proofErr w:type="spellEnd"/>
          </w:p>
          <w:p w14:paraId="78DB1F08" w14:textId="35FC09FF" w:rsidR="00875B77" w:rsidRPr="002B43F0" w:rsidRDefault="00875B77" w:rsidP="009E2524">
            <w:pPr>
              <w:jc w:val="both"/>
              <w:rPr>
                <w:lang w:val="ru-RU"/>
              </w:rPr>
            </w:pPr>
            <w:r w:rsidRPr="002B43F0">
              <w:rPr>
                <w:lang w:val="ru-RU"/>
              </w:rPr>
              <w:t>до применимой даты платежа (“</w:t>
            </w:r>
            <w:r w:rsidRPr="002B43F0">
              <w:rPr>
                <w:b/>
                <w:lang w:val="ru-RU"/>
              </w:rPr>
              <w:t>Изначальная Дата Платежа</w:t>
            </w:r>
            <w:r w:rsidRPr="002B43F0">
              <w:rPr>
                <w:lang w:val="ru-RU"/>
              </w:rPr>
              <w:t>” или, в случае, если такая дата наступает ранее чем через 5 (</w:t>
            </w:r>
            <w:r w:rsidR="00CC097F" w:rsidRPr="002B43F0">
              <w:rPr>
                <w:lang w:val="ru-RU"/>
              </w:rPr>
              <w:t>П</w:t>
            </w:r>
            <w:r w:rsidRPr="002B43F0">
              <w:rPr>
                <w:lang w:val="ru-RU"/>
              </w:rPr>
              <w:t>ять) Рабочих Дней с момента уведомления, то датой платежа будет считаться дата, наступающая на 5 (</w:t>
            </w:r>
            <w:r w:rsidR="00CC097F" w:rsidRPr="002B43F0">
              <w:rPr>
                <w:lang w:val="ru-RU"/>
              </w:rPr>
              <w:t>П</w:t>
            </w:r>
            <w:r w:rsidRPr="002B43F0">
              <w:rPr>
                <w:lang w:val="ru-RU"/>
              </w:rPr>
              <w:t>ятый) Рабочий День от Изначальной Даты Платежа (“</w:t>
            </w:r>
            <w:r w:rsidRPr="002B43F0">
              <w:rPr>
                <w:b/>
                <w:lang w:val="ru-RU"/>
              </w:rPr>
              <w:t>Продленная Дата Платежа</w:t>
            </w:r>
            <w:r w:rsidRPr="002B43F0">
              <w:rPr>
                <w:lang w:val="ru-RU"/>
              </w:rPr>
              <w:t>”).</w:t>
            </w:r>
          </w:p>
          <w:p w14:paraId="09427091" w14:textId="77777777" w:rsidR="00875B77" w:rsidRPr="002B43F0" w:rsidRDefault="00875B77" w:rsidP="009E2524">
            <w:pPr>
              <w:ind w:firstLine="567"/>
              <w:jc w:val="both"/>
              <w:rPr>
                <w:lang w:val="ru-RU"/>
              </w:rPr>
            </w:pPr>
            <w:r w:rsidRPr="002B43F0">
              <w:rPr>
                <w:lang w:val="ru-RU"/>
              </w:rPr>
              <w:t xml:space="preserve">В случае если Стороны не смогут прийти к соглашению по использованию Альтернативной Валюты и применимого </w:t>
            </w:r>
            <w:r w:rsidRPr="002B43F0">
              <w:rPr>
                <w:lang w:val="ru-RU"/>
              </w:rPr>
              <w:lastRenderedPageBreak/>
              <w:t>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14:paraId="54E52B7D" w14:textId="77777777" w:rsidR="00875B77" w:rsidRPr="002B43F0" w:rsidRDefault="00875B77" w:rsidP="009E2524">
            <w:pPr>
              <w:ind w:firstLine="567"/>
              <w:jc w:val="both"/>
              <w:rPr>
                <w:lang w:val="ru-RU"/>
              </w:rPr>
            </w:pPr>
            <w:r w:rsidRPr="002B43F0">
              <w:rPr>
                <w:lang w:val="ru-RU"/>
              </w:rPr>
              <w:t xml:space="preserve">Валюта Контракта должна быть </w:t>
            </w:r>
            <w:proofErr w:type="spellStart"/>
            <w:r w:rsidRPr="002B43F0">
              <w:rPr>
                <w:lang w:val="ru-RU"/>
              </w:rPr>
              <w:t>реденоминирована</w:t>
            </w:r>
            <w:proofErr w:type="spellEnd"/>
            <w:r w:rsidRPr="002B43F0">
              <w:rPr>
                <w:lang w:val="ru-RU"/>
              </w:rPr>
              <w:t xml:space="preserve"> в Приемлемую Валюту по применимому курсу (отображаемому на соответствующей странице </w:t>
            </w:r>
            <w:r w:rsidRPr="002B43F0">
              <w:t>Reuters</w:t>
            </w:r>
            <w:r w:rsidRPr="002B43F0">
              <w:rPr>
                <w:lang w:val="ru-RU"/>
              </w:rPr>
              <w:t>/</w:t>
            </w:r>
            <w:r w:rsidRPr="002B43F0">
              <w:t>Bloomberg</w:t>
            </w:r>
            <w:r w:rsidRPr="002B43F0">
              <w:rPr>
                <w:lang w:val="ru-RU"/>
              </w:rPr>
              <w:t xml:space="preserve">, заранее согласованной Сторонами, при условии, </w:t>
            </w:r>
            <w:proofErr w:type="gramStart"/>
            <w:r w:rsidRPr="002B43F0">
              <w:rPr>
                <w:lang w:val="ru-RU"/>
              </w:rPr>
              <w:t>что</w:t>
            </w:r>
            <w:proofErr w:type="gramEnd"/>
            <w:r w:rsidRPr="002B43F0">
              <w:rPr>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w:t>
            </w:r>
            <w:proofErr w:type="spellStart"/>
            <w:r w:rsidRPr="002B43F0">
              <w:rPr>
                <w:lang w:val="ru-RU"/>
              </w:rPr>
              <w:t>реденоминациии</w:t>
            </w:r>
            <w:proofErr w:type="spellEnd"/>
            <w:r w:rsidRPr="002B43F0">
              <w:rPr>
                <w:lang w:val="ru-RU"/>
              </w:rPr>
              <w:t xml:space="preserve"> настолько быстро, насколько практически возможно.</w:t>
            </w:r>
          </w:p>
          <w:p w14:paraId="76C238D1" w14:textId="4E704F16" w:rsidR="00875B77" w:rsidRPr="002B43F0" w:rsidRDefault="00875B77" w:rsidP="009E2524">
            <w:pPr>
              <w:ind w:firstLine="567"/>
              <w:jc w:val="both"/>
              <w:rPr>
                <w:lang w:val="ru-RU"/>
              </w:rPr>
            </w:pPr>
            <w:r w:rsidRPr="002B43F0">
              <w:rPr>
                <w:lang w:val="ru-RU"/>
              </w:rPr>
              <w:t xml:space="preserve">Поставщик обязуется выставить счёт, в зависимости от обстоятельств, в Альтернативной Валюте или в Приемлемой </w:t>
            </w:r>
            <w:proofErr w:type="gramStart"/>
            <w:r w:rsidRPr="002B43F0">
              <w:rPr>
                <w:lang w:val="ru-RU"/>
              </w:rPr>
              <w:t>Валюте  настолько</w:t>
            </w:r>
            <w:proofErr w:type="gramEnd"/>
            <w:r w:rsidRPr="002B43F0">
              <w:rPr>
                <w:lang w:val="ru-RU"/>
              </w:rPr>
              <w:t xml:space="preserve">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w:t>
            </w:r>
            <w:proofErr w:type="spellStart"/>
            <w:r w:rsidRPr="002B43F0">
              <w:rPr>
                <w:lang w:val="ru-RU"/>
              </w:rPr>
              <w:t>редеминированную</w:t>
            </w:r>
            <w:proofErr w:type="spellEnd"/>
            <w:r w:rsidRPr="002B43F0">
              <w:rPr>
                <w:lang w:val="ru-RU"/>
              </w:rPr>
              <w:t xml:space="preserve"> в порядке, установленном выше.</w:t>
            </w:r>
          </w:p>
          <w:p w14:paraId="3C08C480" w14:textId="080BAD6F" w:rsidR="008A329F" w:rsidRPr="002B43F0" w:rsidRDefault="00875B77" w:rsidP="009E2524">
            <w:pPr>
              <w:ind w:firstLine="567"/>
              <w:jc w:val="both"/>
              <w:rPr>
                <w:lang w:val="ru-RU"/>
              </w:rPr>
            </w:pPr>
            <w:r w:rsidRPr="002B43F0">
              <w:rPr>
                <w:lang w:val="ru-RU"/>
              </w:rPr>
              <w:t>“</w:t>
            </w:r>
            <w:r w:rsidRPr="002B43F0">
              <w:rPr>
                <w:b/>
                <w:lang w:val="ru-RU"/>
              </w:rPr>
              <w:t>Приемлемая Валюта</w:t>
            </w:r>
            <w:r w:rsidRPr="002B43F0">
              <w:rPr>
                <w:lang w:val="ru-RU"/>
              </w:rPr>
              <w:t>” означает любую из следующих валют, которые могут законно использоваться для оплаты: Швейцарские Франки (</w:t>
            </w:r>
            <w:r w:rsidRPr="002B43F0">
              <w:t>CHF</w:t>
            </w:r>
            <w:r w:rsidRPr="002B43F0">
              <w:rPr>
                <w:lang w:val="ru-RU"/>
              </w:rPr>
              <w:t>), Евро (</w:t>
            </w:r>
            <w:r w:rsidRPr="002B43F0">
              <w:t>EUR</w:t>
            </w:r>
            <w:r w:rsidRPr="002B43F0">
              <w:rPr>
                <w:lang w:val="ru-RU"/>
              </w:rPr>
              <w:t>), Гонконгские Доллары (</w:t>
            </w:r>
            <w:r w:rsidRPr="002B43F0">
              <w:t>HKD</w:t>
            </w:r>
            <w:r w:rsidRPr="002B43F0">
              <w:rPr>
                <w:lang w:val="ru-RU"/>
              </w:rPr>
              <w:t>), Сингапурские Доллары (</w:t>
            </w:r>
            <w:r w:rsidRPr="002B43F0">
              <w:t>SGD</w:t>
            </w:r>
            <w:r w:rsidR="003B08C4">
              <w:rPr>
                <w:lang w:val="ru-RU"/>
              </w:rPr>
              <w:t>).</w:t>
            </w:r>
          </w:p>
        </w:tc>
      </w:tr>
      <w:tr w:rsidR="00E45FFE" w:rsidRPr="00A70678" w14:paraId="116B22CA" w14:textId="77777777" w:rsidTr="00CC097F">
        <w:trPr>
          <w:gridAfter w:val="1"/>
          <w:wAfter w:w="115" w:type="dxa"/>
        </w:trPr>
        <w:tc>
          <w:tcPr>
            <w:tcW w:w="4819" w:type="dxa"/>
            <w:tcMar>
              <w:right w:w="170" w:type="dxa"/>
            </w:tcMar>
          </w:tcPr>
          <w:p w14:paraId="6E1B209A" w14:textId="33FC0037" w:rsidR="008A329F" w:rsidRPr="002B43F0" w:rsidRDefault="00A03A7F" w:rsidP="009E2524">
            <w:pPr>
              <w:jc w:val="both"/>
              <w:rPr>
                <w:b/>
                <w:bCs/>
              </w:rPr>
            </w:pPr>
            <w:r w:rsidRPr="002B43F0">
              <w:rPr>
                <w:b/>
                <w:bCs/>
              </w:rPr>
              <w:lastRenderedPageBreak/>
              <w:t>6</w:t>
            </w:r>
            <w:r w:rsidR="008A329F" w:rsidRPr="002B43F0">
              <w:rPr>
                <w:b/>
                <w:bCs/>
              </w:rPr>
              <w:t xml:space="preserve">. </w:t>
            </w:r>
            <w:r w:rsidR="00875B77" w:rsidRPr="002B43F0">
              <w:rPr>
                <w:b/>
              </w:rPr>
              <w:t>TITLE AND RISK</w:t>
            </w:r>
          </w:p>
          <w:p w14:paraId="21BEB8F2" w14:textId="77777777" w:rsidR="008A329F" w:rsidRPr="002B43F0" w:rsidRDefault="008A329F" w:rsidP="009E2524">
            <w:pPr>
              <w:spacing w:line="264" w:lineRule="auto"/>
              <w:jc w:val="both"/>
              <w:rPr>
                <w:bCs/>
              </w:rPr>
            </w:pPr>
          </w:p>
          <w:p w14:paraId="2DDD2A31" w14:textId="0C436277" w:rsidR="008A329F" w:rsidRPr="002B43F0" w:rsidRDefault="00875B77" w:rsidP="009E2524">
            <w:pPr>
              <w:jc w:val="both"/>
            </w:pPr>
            <w:r w:rsidRPr="002B43F0">
              <w:t>The right of ownership and risk of loss of a crude oil consignment shall transfer from the Supplier to the Buyer when oil vessel crosses the permanent loading flange of the vessel in the port</w:t>
            </w:r>
            <w:r w:rsidR="00CB7A72" w:rsidRPr="002B43F0">
              <w:t xml:space="preserve"> of loading (for sea shipments).</w:t>
            </w:r>
          </w:p>
        </w:tc>
        <w:tc>
          <w:tcPr>
            <w:tcW w:w="4819" w:type="dxa"/>
            <w:tcMar>
              <w:left w:w="170" w:type="dxa"/>
            </w:tcMar>
          </w:tcPr>
          <w:p w14:paraId="18A86DB9" w14:textId="55C4AAC5" w:rsidR="008A329F" w:rsidRPr="002B43F0" w:rsidRDefault="00A03A7F" w:rsidP="009E2524">
            <w:pPr>
              <w:jc w:val="both"/>
              <w:rPr>
                <w:b/>
                <w:lang w:val="ru-RU"/>
              </w:rPr>
            </w:pPr>
            <w:r w:rsidRPr="002B43F0">
              <w:rPr>
                <w:b/>
                <w:bCs/>
                <w:lang w:val="ru-RU"/>
              </w:rPr>
              <w:t>6</w:t>
            </w:r>
            <w:r w:rsidR="008A329F" w:rsidRPr="002B43F0">
              <w:rPr>
                <w:b/>
                <w:bCs/>
                <w:lang w:val="ru-RU"/>
              </w:rPr>
              <w:t xml:space="preserve">. </w:t>
            </w:r>
            <w:r w:rsidR="00875B77" w:rsidRPr="002B43F0">
              <w:rPr>
                <w:b/>
                <w:lang w:val="ru-RU"/>
              </w:rPr>
              <w:t>ПРАВО СОБСТВЕННОСТИ И РИСК</w:t>
            </w:r>
          </w:p>
          <w:p w14:paraId="10861678" w14:textId="77777777" w:rsidR="008A329F" w:rsidRPr="002B43F0" w:rsidRDefault="008A329F" w:rsidP="009E2524">
            <w:pPr>
              <w:spacing w:line="264" w:lineRule="auto"/>
              <w:jc w:val="both"/>
              <w:rPr>
                <w:bCs/>
                <w:lang w:val="ru-RU"/>
              </w:rPr>
            </w:pPr>
          </w:p>
          <w:p w14:paraId="5DE578E4" w14:textId="77777777" w:rsidR="00875B77" w:rsidRPr="002B43F0" w:rsidRDefault="00875B77" w:rsidP="009E2524">
            <w:pPr>
              <w:jc w:val="both"/>
              <w:rPr>
                <w:lang w:val="ru-RU"/>
              </w:rPr>
            </w:pPr>
            <w:r w:rsidRPr="002B43F0">
              <w:rPr>
                <w:lang w:val="ru-RU"/>
              </w:rPr>
              <w:t>Право собственности и риск потери партии сырой нефти переходят от Поставщика к Покупателю, когда нефть пересекает постоянный погрузочный фланец Судна в порту погрузки.</w:t>
            </w:r>
          </w:p>
          <w:p w14:paraId="060BE55F" w14:textId="77777777" w:rsidR="006E564E" w:rsidRPr="002B43F0" w:rsidRDefault="006E564E" w:rsidP="009E2524">
            <w:pPr>
              <w:spacing w:line="264" w:lineRule="auto"/>
              <w:jc w:val="both"/>
              <w:rPr>
                <w:b/>
                <w:bCs/>
                <w:lang w:val="ru-RU"/>
              </w:rPr>
            </w:pPr>
          </w:p>
        </w:tc>
      </w:tr>
      <w:tr w:rsidR="00E45FFE" w:rsidRPr="00A70678" w14:paraId="0C3D9C44" w14:textId="77777777" w:rsidTr="00CC097F">
        <w:tc>
          <w:tcPr>
            <w:tcW w:w="4819" w:type="dxa"/>
            <w:tcMar>
              <w:right w:w="170" w:type="dxa"/>
            </w:tcMar>
          </w:tcPr>
          <w:p w14:paraId="5622587A" w14:textId="6189573E" w:rsidR="008A329F" w:rsidRPr="002B43F0" w:rsidRDefault="00A03A7F" w:rsidP="009E2524">
            <w:pPr>
              <w:jc w:val="both"/>
              <w:rPr>
                <w:b/>
                <w:bCs/>
              </w:rPr>
            </w:pPr>
            <w:r w:rsidRPr="002B43F0">
              <w:rPr>
                <w:b/>
                <w:bCs/>
              </w:rPr>
              <w:lastRenderedPageBreak/>
              <w:t>7</w:t>
            </w:r>
            <w:r w:rsidR="008A329F" w:rsidRPr="002B43F0">
              <w:rPr>
                <w:b/>
                <w:bCs/>
              </w:rPr>
              <w:t xml:space="preserve">. </w:t>
            </w:r>
            <w:r w:rsidR="00A8033E" w:rsidRPr="002B43F0">
              <w:rPr>
                <w:b/>
              </w:rPr>
              <w:t xml:space="preserve">SUPPLY TERMS AND CONDITIONS AND DEMURRAGE CHARGES (DEMURRAGE) </w:t>
            </w:r>
          </w:p>
          <w:p w14:paraId="171EE0C9" w14:textId="25375DF4" w:rsidR="00A8033E" w:rsidRPr="002B43F0" w:rsidRDefault="00A03A7F" w:rsidP="009E2524">
            <w:pPr>
              <w:jc w:val="both"/>
            </w:pPr>
            <w:r w:rsidRPr="002B43F0">
              <w:t>7</w:t>
            </w:r>
            <w:r w:rsidR="00A8033E" w:rsidRPr="002B43F0">
              <w:t xml:space="preserve">.1. The Supplier shall notify the Buyer of the shipment schedule </w:t>
            </w:r>
            <w:proofErr w:type="gramStart"/>
            <w:r w:rsidR="00A8033E" w:rsidRPr="002B43F0">
              <w:t>not</w:t>
            </w:r>
            <w:proofErr w:type="gramEnd"/>
            <w:r w:rsidR="00A8033E" w:rsidRPr="002B43F0">
              <w:t xml:space="preserve"> </w:t>
            </w:r>
            <w:proofErr w:type="gramStart"/>
            <w:r w:rsidR="00A8033E" w:rsidRPr="002B43F0">
              <w:t>later</w:t>
            </w:r>
            <w:proofErr w:type="gramEnd"/>
            <w:r w:rsidR="00A8033E" w:rsidRPr="002B43F0">
              <w:t xml:space="preserve"> than the last day of the month preceding the month of shipment in accordance with the approved transportation schedule of PJSC “AK “</w:t>
            </w:r>
            <w:proofErr w:type="spellStart"/>
            <w:r w:rsidR="00A8033E" w:rsidRPr="002B43F0">
              <w:t>Transneft</w:t>
            </w:r>
            <w:proofErr w:type="spellEnd"/>
            <w:r w:rsidR="00A8033E" w:rsidRPr="002B43F0">
              <w:t>”.</w:t>
            </w:r>
          </w:p>
          <w:p w14:paraId="21E09A42" w14:textId="77777777" w:rsidR="00B811C5" w:rsidRPr="002B43F0" w:rsidRDefault="00B811C5" w:rsidP="009E2524">
            <w:pPr>
              <w:jc w:val="both"/>
            </w:pPr>
          </w:p>
          <w:p w14:paraId="027306EC" w14:textId="77777777" w:rsidR="00B811C5" w:rsidRPr="002B43F0" w:rsidRDefault="00B811C5" w:rsidP="009E2524">
            <w:pPr>
              <w:jc w:val="both"/>
            </w:pPr>
          </w:p>
          <w:p w14:paraId="47817911" w14:textId="1174C324" w:rsidR="00B811C5" w:rsidRPr="0096689D" w:rsidRDefault="00A03A7F" w:rsidP="009E2524">
            <w:pPr>
              <w:jc w:val="both"/>
            </w:pPr>
            <w:proofErr w:type="gramStart"/>
            <w:r w:rsidRPr="002B43F0">
              <w:t>7</w:t>
            </w:r>
            <w:r w:rsidR="00A8033E" w:rsidRPr="002B43F0">
              <w:t xml:space="preserve">.2. </w:t>
            </w:r>
            <w:r w:rsidR="009E2524" w:rsidRPr="0096689D">
              <w:t>The Buyer, according to the shipment schedule approved by both Parties, not later than 5 (</w:t>
            </w:r>
            <w:r w:rsidR="00CC097F" w:rsidRPr="0096689D">
              <w:t>F</w:t>
            </w:r>
            <w:r w:rsidR="009E2524" w:rsidRPr="0096689D">
              <w:t>ive) days prior to arrival of a vessel at the port of loading shall advise the Supplier by a telegram or telex of the name, tonnage, flag, sea-gauge and readiness to accept the freight according to the vessel technical condition, and the date of arrival at the port of destination.</w:t>
            </w:r>
            <w:proofErr w:type="gramEnd"/>
            <w:r w:rsidR="009E2524" w:rsidRPr="0096689D">
              <w:t xml:space="preserve"> In addition, the Buyer shall ensure that the Master of the vessel sends by e-mail the information (notice) of the estimated time of arrival of the vessel (ETA) 72, 48, 24, 12, and 4 hours prior to arrival. E-mail addresses for sending the said information (notice) </w:t>
            </w:r>
            <w:proofErr w:type="gramStart"/>
            <w:r w:rsidR="009E2524" w:rsidRPr="0096689D">
              <w:t>shall be additionally provided</w:t>
            </w:r>
            <w:proofErr w:type="gramEnd"/>
            <w:r w:rsidR="009E2524" w:rsidRPr="0096689D">
              <w:t xml:space="preserve"> in writing by the Supplier to the Buyer. Upon advance written request of the Supplier, the Buyer shall ensure that the Master provides the information about the arrival of the vessel at the port in other </w:t>
            </w:r>
            <w:proofErr w:type="gramStart"/>
            <w:r w:rsidR="009E2524" w:rsidRPr="0096689D">
              <w:t>time periods</w:t>
            </w:r>
            <w:proofErr w:type="gramEnd"/>
            <w:r w:rsidR="009E2524" w:rsidRPr="0096689D">
              <w:t>.</w:t>
            </w:r>
          </w:p>
          <w:p w14:paraId="4380F338" w14:textId="1369BC2E" w:rsidR="00612AD9" w:rsidRDefault="00612AD9" w:rsidP="009E2524">
            <w:pPr>
              <w:ind w:firstLine="567"/>
              <w:jc w:val="both"/>
              <w:rPr>
                <w:highlight w:val="yellow"/>
              </w:rPr>
            </w:pPr>
          </w:p>
          <w:p w14:paraId="5A64EF33" w14:textId="77777777" w:rsidR="009E2524" w:rsidRDefault="009E2524" w:rsidP="009E2524">
            <w:pPr>
              <w:ind w:firstLine="567"/>
              <w:jc w:val="both"/>
              <w:rPr>
                <w:highlight w:val="yellow"/>
              </w:rPr>
            </w:pPr>
          </w:p>
          <w:p w14:paraId="6AAE1ED2" w14:textId="7B92BD9F" w:rsidR="00A8033E" w:rsidRPr="002B43F0" w:rsidRDefault="00A8033E" w:rsidP="009E2524">
            <w:pPr>
              <w:jc w:val="both"/>
            </w:pPr>
            <w:r w:rsidRPr="00290FBD">
              <w:t>The Supplier or its authorized person shall advise the Buyer by telephone or by telex, or by fax or by email within 48 hours after the shipment about peculiarities of every shipment.</w:t>
            </w:r>
          </w:p>
          <w:p w14:paraId="67600404" w14:textId="77777777" w:rsidR="00612AD9" w:rsidRDefault="00612AD9" w:rsidP="009E2524">
            <w:pPr>
              <w:jc w:val="both"/>
            </w:pPr>
          </w:p>
          <w:p w14:paraId="34E14252" w14:textId="6179B042" w:rsidR="00A8033E" w:rsidRDefault="00A8033E" w:rsidP="009E2524">
            <w:pPr>
              <w:jc w:val="both"/>
            </w:pPr>
            <w:r w:rsidRPr="002B43F0">
              <w:t xml:space="preserve">The Buyer not later than within 3 (three) Working Days prior to the first day of the approved loading dates (Delivery period) shall forward to the Supplier instructions on drawing up the shipping documents specifying the expected port of discharge located outside Russia. In this </w:t>
            </w:r>
            <w:proofErr w:type="gramStart"/>
            <w:r w:rsidRPr="002B43F0">
              <w:t>case</w:t>
            </w:r>
            <w:proofErr w:type="gramEnd"/>
            <w:r w:rsidRPr="002B43F0">
              <w:t xml:space="preserve"> the wording “port of discharge for orders” is acceptable.</w:t>
            </w:r>
          </w:p>
          <w:p w14:paraId="72553050" w14:textId="77777777" w:rsidR="009E2524" w:rsidRPr="00B75554" w:rsidRDefault="009E2524" w:rsidP="009E2524">
            <w:pPr>
              <w:pStyle w:val="AOHead1"/>
              <w:numPr>
                <w:ilvl w:val="0"/>
                <w:numId w:val="0"/>
              </w:numPr>
              <w:rPr>
                <w:b w:val="0"/>
                <w:caps w:val="0"/>
                <w:sz w:val="24"/>
                <w:szCs w:val="24"/>
              </w:rPr>
            </w:pPr>
            <w:r w:rsidRPr="00B75554">
              <w:rPr>
                <w:b w:val="0"/>
                <w:caps w:val="0"/>
                <w:sz w:val="24"/>
                <w:szCs w:val="24"/>
              </w:rPr>
              <w:t xml:space="preserve">If the time of arrival of the vessel at the Port indicated in the last submitted notice </w:t>
            </w:r>
            <w:proofErr w:type="gramStart"/>
            <w:r w:rsidRPr="00B75554">
              <w:rPr>
                <w:b w:val="0"/>
                <w:caps w:val="0"/>
                <w:sz w:val="24"/>
                <w:szCs w:val="24"/>
              </w:rPr>
              <w:t>is changed</w:t>
            </w:r>
            <w:proofErr w:type="gramEnd"/>
            <w:r w:rsidRPr="00B75554">
              <w:rPr>
                <w:b w:val="0"/>
                <w:caps w:val="0"/>
                <w:sz w:val="24"/>
                <w:szCs w:val="24"/>
              </w:rPr>
              <w:t xml:space="preserve"> by more than 2 hours, the Buyer shall ensure that the Master of the vessel sends by e-mail as provided in the first paragraph of Item 9.1. </w:t>
            </w:r>
            <w:proofErr w:type="gramStart"/>
            <w:r w:rsidRPr="00B75554">
              <w:rPr>
                <w:b w:val="0"/>
                <w:caps w:val="0"/>
                <w:sz w:val="24"/>
                <w:szCs w:val="24"/>
              </w:rPr>
              <w:t>an</w:t>
            </w:r>
            <w:proofErr w:type="gramEnd"/>
            <w:r w:rsidRPr="00B75554">
              <w:rPr>
                <w:b w:val="0"/>
                <w:caps w:val="0"/>
                <w:sz w:val="24"/>
                <w:szCs w:val="24"/>
              </w:rPr>
              <w:t xml:space="preserve"> additional notice containing the updated </w:t>
            </w:r>
            <w:r w:rsidRPr="00B75554">
              <w:rPr>
                <w:b w:val="0"/>
                <w:caps w:val="0"/>
                <w:sz w:val="24"/>
                <w:szCs w:val="24"/>
              </w:rPr>
              <w:lastRenderedPageBreak/>
              <w:t xml:space="preserve">information on the time of arrival of the vessel at the Port. This procedure shall apply to the ports of </w:t>
            </w:r>
            <w:proofErr w:type="spellStart"/>
            <w:r w:rsidRPr="00B75554">
              <w:rPr>
                <w:b w:val="0"/>
                <w:caps w:val="0"/>
                <w:sz w:val="24"/>
                <w:szCs w:val="24"/>
              </w:rPr>
              <w:t>Primorsk</w:t>
            </w:r>
            <w:proofErr w:type="spellEnd"/>
            <w:r w:rsidRPr="00B75554">
              <w:rPr>
                <w:b w:val="0"/>
                <w:caps w:val="0"/>
                <w:sz w:val="24"/>
                <w:szCs w:val="24"/>
              </w:rPr>
              <w:t xml:space="preserve"> and </w:t>
            </w:r>
            <w:proofErr w:type="spellStart"/>
            <w:r w:rsidRPr="00B75554">
              <w:rPr>
                <w:b w:val="0"/>
                <w:caps w:val="0"/>
                <w:sz w:val="24"/>
                <w:szCs w:val="24"/>
              </w:rPr>
              <w:t>Ust-Luga</w:t>
            </w:r>
            <w:proofErr w:type="spellEnd"/>
            <w:r w:rsidRPr="00B75554">
              <w:rPr>
                <w:b w:val="0"/>
                <w:caps w:val="0"/>
                <w:sz w:val="24"/>
                <w:szCs w:val="24"/>
              </w:rPr>
              <w:t>. Upon advance written request of the Supplier, the Buyer shall accomplish a similar procedure for sending notices to the port of Novorossiysk, if required.</w:t>
            </w:r>
          </w:p>
          <w:p w14:paraId="492B6FBD" w14:textId="77777777" w:rsidR="009E2524" w:rsidRPr="00B75554" w:rsidRDefault="009E2524" w:rsidP="009E2524">
            <w:pPr>
              <w:pStyle w:val="AODocTxt"/>
              <w:rPr>
                <w:sz w:val="24"/>
                <w:szCs w:val="24"/>
              </w:rPr>
            </w:pPr>
            <w:r w:rsidRPr="00B75554">
              <w:rPr>
                <w:sz w:val="24"/>
                <w:szCs w:val="24"/>
              </w:rPr>
              <w:t xml:space="preserve">For shipments in the port of </w:t>
            </w:r>
            <w:proofErr w:type="spellStart"/>
            <w:r w:rsidRPr="00B75554">
              <w:rPr>
                <w:sz w:val="24"/>
                <w:szCs w:val="24"/>
              </w:rPr>
              <w:t>Primorsk</w:t>
            </w:r>
            <w:proofErr w:type="spellEnd"/>
            <w:r w:rsidRPr="00B75554">
              <w:rPr>
                <w:sz w:val="24"/>
                <w:szCs w:val="24"/>
              </w:rPr>
              <w:t xml:space="preserve"> the Buyer shall ensure that the masters of the vessels do the following actions:</w:t>
            </w:r>
          </w:p>
          <w:p w14:paraId="226A771C" w14:textId="77777777" w:rsidR="009E2524" w:rsidRPr="00B75554" w:rsidRDefault="009E2524" w:rsidP="009E2524">
            <w:pPr>
              <w:pStyle w:val="AODocTxt"/>
              <w:rPr>
                <w:sz w:val="24"/>
                <w:szCs w:val="24"/>
              </w:rPr>
            </w:pPr>
            <w:proofErr w:type="gramStart"/>
            <w:r w:rsidRPr="00B75554">
              <w:rPr>
                <w:sz w:val="24"/>
                <w:szCs w:val="24"/>
              </w:rPr>
              <w:t xml:space="preserve">A) Before the vessel is placed for handling, provide the oil handling terminal responsible for </w:t>
            </w:r>
            <w:proofErr w:type="spellStart"/>
            <w:r w:rsidRPr="00B75554">
              <w:rPr>
                <w:sz w:val="24"/>
                <w:szCs w:val="24"/>
              </w:rPr>
              <w:t>transshipment</w:t>
            </w:r>
            <w:proofErr w:type="spellEnd"/>
            <w:r w:rsidRPr="00B75554">
              <w:rPr>
                <w:sz w:val="24"/>
                <w:szCs w:val="24"/>
              </w:rPr>
              <w:t xml:space="preserve"> of crude oil onto vessels (OOO </w:t>
            </w:r>
            <w:proofErr w:type="spellStart"/>
            <w:r w:rsidRPr="00B75554">
              <w:rPr>
                <w:sz w:val="24"/>
                <w:szCs w:val="24"/>
              </w:rPr>
              <w:t>Primorsk</w:t>
            </w:r>
            <w:proofErr w:type="spellEnd"/>
            <w:r w:rsidRPr="00B75554">
              <w:rPr>
                <w:sz w:val="24"/>
                <w:szCs w:val="24"/>
              </w:rPr>
              <w:t xml:space="preserve"> Trade Port) through the ship's agent with a written confirmation of the fact that the master of the vessel read, accepted and undertakes to comply with the Regulations in force in the port "Procedure for handling sea tonnage, oil and oil products </w:t>
            </w:r>
            <w:proofErr w:type="spellStart"/>
            <w:r w:rsidRPr="00B75554">
              <w:rPr>
                <w:sz w:val="24"/>
                <w:szCs w:val="24"/>
              </w:rPr>
              <w:t>transshipment</w:t>
            </w:r>
            <w:proofErr w:type="spellEnd"/>
            <w:r w:rsidRPr="00B75554">
              <w:rPr>
                <w:sz w:val="24"/>
                <w:szCs w:val="24"/>
              </w:rPr>
              <w:t xml:space="preserve">, ensuring environmental safety during </w:t>
            </w:r>
            <w:proofErr w:type="spellStart"/>
            <w:r w:rsidRPr="00B75554">
              <w:rPr>
                <w:sz w:val="24"/>
                <w:szCs w:val="24"/>
              </w:rPr>
              <w:t>deballasting</w:t>
            </w:r>
            <w:proofErr w:type="spellEnd"/>
            <w:r w:rsidRPr="00B75554">
              <w:rPr>
                <w:sz w:val="24"/>
                <w:szCs w:val="24"/>
              </w:rPr>
              <w:t xml:space="preserve"> of vessels, receiving oily wastes, waste water and shipboard wastes at OOO “</w:t>
            </w:r>
            <w:proofErr w:type="spellStart"/>
            <w:r w:rsidRPr="00B75554">
              <w:rPr>
                <w:sz w:val="24"/>
                <w:szCs w:val="24"/>
              </w:rPr>
              <w:t>Transneft</w:t>
            </w:r>
            <w:proofErr w:type="spellEnd"/>
            <w:r w:rsidRPr="00B75554">
              <w:rPr>
                <w:sz w:val="24"/>
                <w:szCs w:val="24"/>
              </w:rPr>
              <w:t xml:space="preserve">-Port </w:t>
            </w:r>
            <w:proofErr w:type="spellStart"/>
            <w:r w:rsidRPr="00B75554">
              <w:rPr>
                <w:sz w:val="24"/>
                <w:szCs w:val="24"/>
              </w:rPr>
              <w:t>Primorsk</w:t>
            </w:r>
            <w:proofErr w:type="spellEnd"/>
            <w:r w:rsidRPr="00B75554">
              <w:rPr>
                <w:sz w:val="24"/>
                <w:szCs w:val="24"/>
              </w:rPr>
              <w:t xml:space="preserve">” as well as the "Guidelines for handling vessels at the offshore terminal operated by OOO “ </w:t>
            </w:r>
            <w:proofErr w:type="spellStart"/>
            <w:r w:rsidRPr="00B75554">
              <w:rPr>
                <w:sz w:val="24"/>
                <w:szCs w:val="24"/>
              </w:rPr>
              <w:t>Primorsk</w:t>
            </w:r>
            <w:proofErr w:type="spellEnd"/>
            <w:r w:rsidRPr="00B75554">
              <w:rPr>
                <w:sz w:val="24"/>
                <w:szCs w:val="24"/>
              </w:rPr>
              <w:t xml:space="preserve"> Trade Port”” from May 31, 2018."</w:t>
            </w:r>
            <w:proofErr w:type="gramEnd"/>
          </w:p>
          <w:p w14:paraId="696831A7" w14:textId="77777777" w:rsidR="009E2524" w:rsidRPr="00B75554" w:rsidRDefault="009E2524" w:rsidP="009E2524">
            <w:pPr>
              <w:pStyle w:val="AODocTxt"/>
              <w:rPr>
                <w:sz w:val="24"/>
                <w:szCs w:val="24"/>
              </w:rPr>
            </w:pPr>
            <w:proofErr w:type="gramStart"/>
            <w:r w:rsidRPr="00B75554">
              <w:rPr>
                <w:sz w:val="24"/>
                <w:szCs w:val="24"/>
              </w:rPr>
              <w:t xml:space="preserve">B) Comply with the requirements of the Technical Regulation on the Safety of Maritime Transport Facilities, approved by Government Decree No. 620 of 12.08.2010, the Regulation "Procedure for handling sea tonnage, oil and oil products </w:t>
            </w:r>
            <w:proofErr w:type="spellStart"/>
            <w:r w:rsidRPr="00B75554">
              <w:rPr>
                <w:sz w:val="24"/>
                <w:szCs w:val="24"/>
              </w:rPr>
              <w:t>transshipment</w:t>
            </w:r>
            <w:proofErr w:type="spellEnd"/>
            <w:r w:rsidRPr="00B75554">
              <w:rPr>
                <w:sz w:val="24"/>
                <w:szCs w:val="24"/>
              </w:rPr>
              <w:t xml:space="preserve">, ensuring environmental safety during </w:t>
            </w:r>
            <w:proofErr w:type="spellStart"/>
            <w:r w:rsidRPr="00B75554">
              <w:rPr>
                <w:sz w:val="24"/>
                <w:szCs w:val="24"/>
              </w:rPr>
              <w:t>deballasting</w:t>
            </w:r>
            <w:proofErr w:type="spellEnd"/>
            <w:r w:rsidRPr="00B75554">
              <w:rPr>
                <w:sz w:val="24"/>
                <w:szCs w:val="24"/>
              </w:rPr>
              <w:t xml:space="preserve"> of vessels, receiving oily wastes, waste water and shipboard wastes at OOO “</w:t>
            </w:r>
            <w:proofErr w:type="spellStart"/>
            <w:r w:rsidRPr="00B75554">
              <w:rPr>
                <w:sz w:val="24"/>
                <w:szCs w:val="24"/>
              </w:rPr>
              <w:t>Transneft</w:t>
            </w:r>
            <w:proofErr w:type="spellEnd"/>
            <w:r w:rsidRPr="00B75554">
              <w:rPr>
                <w:sz w:val="24"/>
                <w:szCs w:val="24"/>
              </w:rPr>
              <w:t xml:space="preserve">-Port </w:t>
            </w:r>
            <w:proofErr w:type="spellStart"/>
            <w:r w:rsidRPr="00B75554">
              <w:rPr>
                <w:sz w:val="24"/>
                <w:szCs w:val="24"/>
              </w:rPr>
              <w:t>Primorsk</w:t>
            </w:r>
            <w:proofErr w:type="spellEnd"/>
            <w:r w:rsidRPr="00B75554">
              <w:rPr>
                <w:sz w:val="24"/>
                <w:szCs w:val="24"/>
              </w:rPr>
              <w:t>” as well as the "Guidelines for handling vessels at the offshore terminal operated by OOO “</w:t>
            </w:r>
            <w:proofErr w:type="spellStart"/>
            <w:r w:rsidRPr="00B75554">
              <w:rPr>
                <w:sz w:val="24"/>
                <w:szCs w:val="24"/>
              </w:rPr>
              <w:t>Primorsk</w:t>
            </w:r>
            <w:proofErr w:type="spellEnd"/>
            <w:r w:rsidRPr="00B75554">
              <w:rPr>
                <w:sz w:val="24"/>
                <w:szCs w:val="24"/>
              </w:rPr>
              <w:t xml:space="preserve"> Trade Port”” from May 31, 2018."</w:t>
            </w:r>
            <w:proofErr w:type="gramEnd"/>
          </w:p>
          <w:p w14:paraId="146BBAB5" w14:textId="77777777" w:rsidR="009E2524" w:rsidRPr="009E2524" w:rsidRDefault="009E2524" w:rsidP="009E2524">
            <w:pPr>
              <w:jc w:val="both"/>
              <w:rPr>
                <w:lang w:val="en-GB"/>
              </w:rPr>
            </w:pPr>
          </w:p>
          <w:p w14:paraId="084473A3" w14:textId="3656500B" w:rsidR="00B811C5" w:rsidRDefault="00B811C5" w:rsidP="009E2524">
            <w:pPr>
              <w:jc w:val="both"/>
            </w:pPr>
          </w:p>
          <w:p w14:paraId="209339AE" w14:textId="77777777" w:rsidR="00CC097F" w:rsidRDefault="00CC097F" w:rsidP="009E2524">
            <w:pPr>
              <w:jc w:val="both"/>
            </w:pPr>
          </w:p>
          <w:p w14:paraId="40BA0A12" w14:textId="5922A14F" w:rsidR="00A8033E" w:rsidRPr="002B43F0" w:rsidRDefault="00A03A7F" w:rsidP="009E2524">
            <w:pPr>
              <w:jc w:val="both"/>
            </w:pPr>
            <w:r w:rsidRPr="002B43F0">
              <w:t>7</w:t>
            </w:r>
            <w:r w:rsidR="00A8033E" w:rsidRPr="002B43F0">
              <w:t xml:space="preserve">.3. The Buyer shall ensure timely arrival of the chartered vessel at the port of loading according to the shipment schedule on FOB terms, full readiness of the vessel to take onboard the freight, for which transportation it </w:t>
            </w:r>
            <w:proofErr w:type="gramStart"/>
            <w:r w:rsidR="00A8033E" w:rsidRPr="002B43F0">
              <w:t>is designated</w:t>
            </w:r>
            <w:proofErr w:type="gramEnd"/>
            <w:r w:rsidR="00A8033E" w:rsidRPr="002B43F0">
              <w:t xml:space="preserve">. Otherwise, the Supplier shall be relieved from responsibility for vessel delay in the port. However, the Supplier shall make all possible </w:t>
            </w:r>
            <w:r w:rsidR="00A8033E" w:rsidRPr="002B43F0">
              <w:lastRenderedPageBreak/>
              <w:t>arrangements to load the vessel as soon as possible.</w:t>
            </w:r>
          </w:p>
          <w:p w14:paraId="3C213CEA" w14:textId="6550D4EB" w:rsidR="00A8033E" w:rsidRPr="002B43F0" w:rsidRDefault="00A8033E" w:rsidP="009E2524">
            <w:pPr>
              <w:ind w:firstLine="567"/>
              <w:jc w:val="both"/>
              <w:rPr>
                <w:strike/>
              </w:rPr>
            </w:pPr>
            <w:proofErr w:type="gramStart"/>
            <w:r w:rsidRPr="002B43F0">
              <w:rPr>
                <w:rStyle w:val="DeltaViewDeletion"/>
                <w:strike w:val="0"/>
              </w:rPr>
              <w:t>In the event that the shipping schedule approved by the Parties (FOB deliveries) is breached due to late arrival of the Buyer's vessel causing the Supplier to incur additional losses (including, but not limited to payment for crude oil storage in accordance with the procedure accepted in PJSC “AK “</w:t>
            </w:r>
            <w:proofErr w:type="spellStart"/>
            <w:r w:rsidRPr="002B43F0">
              <w:rPr>
                <w:rStyle w:val="DeltaViewDeletion"/>
                <w:strike w:val="0"/>
              </w:rPr>
              <w:t>Transneft</w:t>
            </w:r>
            <w:proofErr w:type="spellEnd"/>
            <w:r w:rsidRPr="002B43F0">
              <w:rPr>
                <w:rStyle w:val="DeltaViewDeletion"/>
                <w:strike w:val="0"/>
              </w:rPr>
              <w:t>”), the above mentioned overheads are charged to the Buyer's account and they shall be without any recourse compensated to the Supplier within 10 (</w:t>
            </w:r>
            <w:r w:rsidR="00CC097F" w:rsidRPr="002B43F0">
              <w:rPr>
                <w:rStyle w:val="DeltaViewDeletion"/>
                <w:strike w:val="0"/>
              </w:rPr>
              <w:t>T</w:t>
            </w:r>
            <w:r w:rsidRPr="002B43F0">
              <w:rPr>
                <w:rStyle w:val="DeltaViewDeletion"/>
                <w:strike w:val="0"/>
              </w:rPr>
              <w:t>en) Working Days following the day of submitting the supporting documentation.</w:t>
            </w:r>
            <w:proofErr w:type="gramEnd"/>
          </w:p>
          <w:p w14:paraId="622AB7D2" w14:textId="77777777" w:rsidR="00A8033E" w:rsidRPr="002B43F0" w:rsidRDefault="00A8033E" w:rsidP="009E2524">
            <w:pPr>
              <w:ind w:firstLine="567"/>
              <w:jc w:val="both"/>
            </w:pPr>
            <w:r w:rsidRPr="002B43F0">
              <w:t xml:space="preserve">The vessel nominated by the Buyer </w:t>
            </w:r>
            <w:proofErr w:type="gramStart"/>
            <w:r w:rsidRPr="002B43F0">
              <w:t>shall in all respects comply</w:t>
            </w:r>
            <w:proofErr w:type="gramEnd"/>
            <w:r w:rsidRPr="002B43F0">
              <w:t xml:space="preserve"> with current requirements of the port of loading, namely: dimensions, sea-gauge, ballast discharge, tonnage, safety, etc. </w:t>
            </w:r>
          </w:p>
          <w:p w14:paraId="1BDAD2D3" w14:textId="05440A14" w:rsidR="00A8033E" w:rsidRPr="002B43F0" w:rsidRDefault="00A8033E" w:rsidP="009E2524">
            <w:pPr>
              <w:ind w:firstLine="567"/>
              <w:jc w:val="both"/>
            </w:pPr>
            <w:proofErr w:type="gramStart"/>
            <w:r w:rsidRPr="002B43F0">
              <w:t>Upon vessel arrival the Buyer shall in every aspect be guided by the rules in force in the port of loading, such as: measurements, release of ballast, loading according to tonnage, safety of works, etc., otherwise all damage and extra expenses that may ensue therefrom shall be paid for by the Buyer (or the Supplier shall issue a relevant invoice to the Buyer who is liable to pay the invoice within 3 (</w:t>
            </w:r>
            <w:r w:rsidR="00CC097F" w:rsidRPr="002B43F0">
              <w:t>T</w:t>
            </w:r>
            <w:r w:rsidRPr="002B43F0">
              <w:t>hree) working days).</w:t>
            </w:r>
            <w:proofErr w:type="gramEnd"/>
          </w:p>
          <w:p w14:paraId="34D6B2D5" w14:textId="77777777" w:rsidR="00A8033E" w:rsidRPr="002B43F0" w:rsidRDefault="00A8033E" w:rsidP="009E2524">
            <w:pPr>
              <w:tabs>
                <w:tab w:val="left" w:pos="7842"/>
              </w:tabs>
              <w:ind w:firstLine="567"/>
              <w:jc w:val="both"/>
            </w:pPr>
            <w:r w:rsidRPr="002B43F0">
              <w:t>Upon arrival at the port loading, after receipt of “Free Practice”, the Master or his representative shall immediately hand over a written notice of his vessel readiness for loading to the Supplier’s representatives.</w:t>
            </w:r>
          </w:p>
          <w:p w14:paraId="2B97687A" w14:textId="77777777" w:rsidR="00A8033E" w:rsidRPr="002B43F0" w:rsidRDefault="00A8033E" w:rsidP="009E2524">
            <w:pPr>
              <w:ind w:firstLine="567"/>
              <w:jc w:val="both"/>
            </w:pPr>
            <w:r w:rsidRPr="002B43F0">
              <w:t xml:space="preserve">The notice </w:t>
            </w:r>
            <w:proofErr w:type="gramStart"/>
            <w:r w:rsidRPr="002B43F0">
              <w:t>can be handed over</w:t>
            </w:r>
            <w:proofErr w:type="gramEnd"/>
            <w:r w:rsidRPr="002B43F0">
              <w:t xml:space="preserve"> at any time day or night, unless this contradicts the current rules of the port.</w:t>
            </w:r>
          </w:p>
          <w:p w14:paraId="62581703" w14:textId="77777777" w:rsidR="00B811C5" w:rsidRPr="002B43F0" w:rsidRDefault="00B811C5" w:rsidP="009E2524">
            <w:pPr>
              <w:ind w:firstLine="567"/>
              <w:jc w:val="both"/>
            </w:pPr>
          </w:p>
          <w:p w14:paraId="3C937F6A" w14:textId="77777777" w:rsidR="00B811C5" w:rsidRPr="002B43F0" w:rsidRDefault="00B811C5" w:rsidP="009E2524">
            <w:pPr>
              <w:ind w:firstLine="567"/>
              <w:jc w:val="both"/>
            </w:pPr>
          </w:p>
          <w:p w14:paraId="22C54E51" w14:textId="77777777" w:rsidR="00B811C5" w:rsidRPr="002B43F0" w:rsidRDefault="00B811C5" w:rsidP="009E2524">
            <w:pPr>
              <w:ind w:firstLine="567"/>
              <w:jc w:val="both"/>
            </w:pPr>
          </w:p>
          <w:p w14:paraId="6BAF2EF9" w14:textId="77777777" w:rsidR="00B811C5" w:rsidRPr="002B43F0" w:rsidRDefault="00B811C5" w:rsidP="009E2524">
            <w:pPr>
              <w:ind w:firstLine="567"/>
              <w:jc w:val="both"/>
            </w:pPr>
          </w:p>
          <w:p w14:paraId="472CFE13" w14:textId="77777777" w:rsidR="00B811C5" w:rsidRPr="002B43F0" w:rsidRDefault="00B811C5" w:rsidP="009E2524">
            <w:pPr>
              <w:ind w:firstLine="567"/>
              <w:jc w:val="both"/>
            </w:pPr>
          </w:p>
          <w:p w14:paraId="472CF43C" w14:textId="77777777" w:rsidR="00B811C5" w:rsidRPr="002B43F0" w:rsidRDefault="00B811C5" w:rsidP="009E2524">
            <w:pPr>
              <w:ind w:firstLine="567"/>
              <w:jc w:val="both"/>
            </w:pPr>
          </w:p>
          <w:p w14:paraId="3DC7D9E6" w14:textId="77777777" w:rsidR="00B811C5" w:rsidRPr="002B43F0" w:rsidRDefault="00B811C5" w:rsidP="009E2524">
            <w:pPr>
              <w:ind w:firstLine="567"/>
              <w:jc w:val="both"/>
            </w:pPr>
          </w:p>
          <w:p w14:paraId="19E732D7" w14:textId="77777777" w:rsidR="00B811C5" w:rsidRPr="002B43F0" w:rsidRDefault="00B811C5" w:rsidP="009E2524">
            <w:pPr>
              <w:ind w:firstLine="567"/>
              <w:jc w:val="both"/>
            </w:pPr>
          </w:p>
          <w:p w14:paraId="2781DF04" w14:textId="77777777" w:rsidR="00B811C5" w:rsidRPr="002B43F0" w:rsidRDefault="00B811C5" w:rsidP="009E2524">
            <w:pPr>
              <w:ind w:firstLine="567"/>
              <w:jc w:val="both"/>
            </w:pPr>
          </w:p>
          <w:p w14:paraId="1B14C7DC" w14:textId="77777777" w:rsidR="00B811C5" w:rsidRPr="002B43F0" w:rsidRDefault="00B811C5" w:rsidP="009E2524">
            <w:pPr>
              <w:ind w:firstLine="567"/>
              <w:jc w:val="both"/>
            </w:pPr>
          </w:p>
          <w:p w14:paraId="6A8FD4A7" w14:textId="7D5C38B5" w:rsidR="00A8033E" w:rsidRPr="002B43F0" w:rsidRDefault="00A03A7F" w:rsidP="009E2524">
            <w:pPr>
              <w:jc w:val="both"/>
            </w:pPr>
            <w:r w:rsidRPr="002B43F0">
              <w:t>7</w:t>
            </w:r>
            <w:r w:rsidR="00A8033E" w:rsidRPr="002B43F0">
              <w:t xml:space="preserve">.4. </w:t>
            </w:r>
            <w:proofErr w:type="spellStart"/>
            <w:r w:rsidR="00A8033E" w:rsidRPr="002B43F0">
              <w:t>Laytime</w:t>
            </w:r>
            <w:proofErr w:type="spellEnd"/>
            <w:r w:rsidR="00A8033E" w:rsidRPr="002B43F0">
              <w:t xml:space="preserve"> shall commence 6 hours following such notice has been made by the Master irrespective of the fact whether the vessel is alongside or not. Loading of the vessel </w:t>
            </w:r>
            <w:proofErr w:type="gramStart"/>
            <w:r w:rsidR="00A8033E" w:rsidRPr="002B43F0">
              <w:t>shall be considered</w:t>
            </w:r>
            <w:proofErr w:type="gramEnd"/>
            <w:r w:rsidR="00A8033E" w:rsidRPr="002B43F0">
              <w:t xml:space="preserve"> commenced and the </w:t>
            </w:r>
            <w:proofErr w:type="spellStart"/>
            <w:r w:rsidR="00A8033E" w:rsidRPr="002B43F0">
              <w:t>laytime</w:t>
            </w:r>
            <w:proofErr w:type="spellEnd"/>
            <w:r w:rsidR="00A8033E" w:rsidRPr="002B43F0">
              <w:t xml:space="preserve"> count </w:t>
            </w:r>
            <w:r w:rsidR="00A8033E" w:rsidRPr="002B43F0">
              <w:lastRenderedPageBreak/>
              <w:t>shall stop after loading pipes have been disconnected.</w:t>
            </w:r>
          </w:p>
          <w:p w14:paraId="2ADDFDAF" w14:textId="77777777" w:rsidR="00A8033E" w:rsidRPr="002B43F0" w:rsidRDefault="00A8033E" w:rsidP="009E2524">
            <w:pPr>
              <w:tabs>
                <w:tab w:val="left" w:pos="7842"/>
              </w:tabs>
              <w:ind w:firstLine="567"/>
              <w:jc w:val="both"/>
            </w:pPr>
            <w:proofErr w:type="gramStart"/>
            <w:r w:rsidRPr="002B43F0">
              <w:t xml:space="preserve">The period of time when loading </w:t>
            </w:r>
            <w:proofErr w:type="spellStart"/>
            <w:r w:rsidRPr="002B43F0">
              <w:t>can not</w:t>
            </w:r>
            <w:proofErr w:type="spellEnd"/>
            <w:r w:rsidRPr="002B43F0">
              <w:t xml:space="preserve"> be effected due to reasons beyond the Supplier’s control, such as sanitary procedures, vessel inspection and rummage, lifting of anchor, moving towards the pilot after lifting of anchor/end of drifting  maneuvering, lashing and other actions that take place before berthing, release of ballast except when same concurrent with loading and time when loading cannot be effected due to technical or other reasons caused by the vessel, cannot be included in the lay time.</w:t>
            </w:r>
            <w:proofErr w:type="gramEnd"/>
          </w:p>
          <w:p w14:paraId="7BF48310" w14:textId="77777777" w:rsidR="00B811C5" w:rsidRPr="002B43F0" w:rsidRDefault="00B811C5" w:rsidP="009E2524">
            <w:pPr>
              <w:ind w:firstLine="567"/>
              <w:jc w:val="both"/>
            </w:pPr>
          </w:p>
          <w:p w14:paraId="6286214B" w14:textId="77777777" w:rsidR="00B811C5" w:rsidRPr="002B43F0" w:rsidRDefault="00B811C5" w:rsidP="009E2524">
            <w:pPr>
              <w:ind w:firstLine="567"/>
              <w:jc w:val="both"/>
            </w:pPr>
          </w:p>
          <w:p w14:paraId="0F1799F1" w14:textId="77777777" w:rsidR="00B811C5" w:rsidRPr="002B43F0" w:rsidRDefault="00B811C5" w:rsidP="009E2524">
            <w:pPr>
              <w:ind w:firstLine="567"/>
              <w:jc w:val="both"/>
            </w:pPr>
          </w:p>
          <w:p w14:paraId="2159F572" w14:textId="73848E77" w:rsidR="00A8033E" w:rsidRPr="002B43F0" w:rsidRDefault="00A03A7F" w:rsidP="009E2524">
            <w:pPr>
              <w:jc w:val="both"/>
            </w:pPr>
            <w:r w:rsidRPr="002B43F0">
              <w:t>7</w:t>
            </w:r>
            <w:r w:rsidR="00A8033E" w:rsidRPr="002B43F0">
              <w:t>.5. The Supplier shall be given 36</w:t>
            </w:r>
            <w:r w:rsidR="00561C98" w:rsidRPr="00561C98">
              <w:t xml:space="preserve"> (</w:t>
            </w:r>
            <w:proofErr w:type="gramStart"/>
            <w:r w:rsidR="00561C98">
              <w:t>Thirty six</w:t>
            </w:r>
            <w:proofErr w:type="gramEnd"/>
            <w:r w:rsidR="00561C98">
              <w:t>)</w:t>
            </w:r>
            <w:r w:rsidR="00A8033E" w:rsidRPr="002B43F0">
              <w:t xml:space="preserve"> hours SHINC (lay time, including weekends and holidays) for full completion of vessel loading. If the loading is performed from two or more berths, then the expenses incurred due to vessel movement from berth to berth, if </w:t>
            </w:r>
            <w:proofErr w:type="gramStart"/>
            <w:r w:rsidR="00A8033E" w:rsidRPr="002B43F0">
              <w:t>any, in the port of loading shall be paid by the Supplier</w:t>
            </w:r>
            <w:proofErr w:type="gramEnd"/>
            <w:r w:rsidR="00A8033E" w:rsidRPr="002B43F0">
              <w:t>. The time spent for such vessel movements from berth to berth shall be included into the lay time.</w:t>
            </w:r>
          </w:p>
          <w:p w14:paraId="04AC45D0" w14:textId="77777777" w:rsidR="00B811C5" w:rsidRPr="002B43F0" w:rsidRDefault="00B811C5" w:rsidP="009E2524">
            <w:pPr>
              <w:ind w:firstLine="567"/>
              <w:jc w:val="both"/>
            </w:pPr>
          </w:p>
          <w:p w14:paraId="625788D8" w14:textId="77777777" w:rsidR="00B811C5" w:rsidRPr="002B43F0" w:rsidRDefault="00B811C5" w:rsidP="009E2524">
            <w:pPr>
              <w:ind w:firstLine="567"/>
              <w:jc w:val="both"/>
            </w:pPr>
          </w:p>
          <w:p w14:paraId="1329EC36" w14:textId="2C3E02EA" w:rsidR="00A8033E" w:rsidRPr="002B43F0" w:rsidRDefault="00A03A7F" w:rsidP="009E2524">
            <w:pPr>
              <w:jc w:val="both"/>
            </w:pPr>
            <w:r w:rsidRPr="002B43F0">
              <w:t>7</w:t>
            </w:r>
            <w:r w:rsidR="00A8033E" w:rsidRPr="002B43F0">
              <w:t xml:space="preserve">.6. Vessel demurrage payment (demurrage) in loading </w:t>
            </w:r>
            <w:proofErr w:type="gramStart"/>
            <w:r w:rsidR="00A8033E" w:rsidRPr="002B43F0">
              <w:t>shall be paid</w:t>
            </w:r>
            <w:proofErr w:type="gramEnd"/>
            <w:r w:rsidR="00A8033E" w:rsidRPr="002B43F0">
              <w:t>, at the Buyer’s request, for the whole demurrage time or pro rata with its part at the rate specified in vessel’s charter party.</w:t>
            </w:r>
          </w:p>
          <w:p w14:paraId="4A578645" w14:textId="77777777" w:rsidR="00A8033E" w:rsidRPr="002B43F0" w:rsidRDefault="00A8033E" w:rsidP="009E2524">
            <w:pPr>
              <w:jc w:val="both"/>
            </w:pPr>
            <w:r w:rsidRPr="002B43F0">
              <w:t xml:space="preserve">The Buyer shall notify the Supplier of the demurrage rate prior to each shipment while nominating a vessel. </w:t>
            </w:r>
          </w:p>
          <w:p w14:paraId="1AC6D6D1" w14:textId="2BBB35B6" w:rsidR="00A8033E" w:rsidRPr="002B43F0" w:rsidRDefault="00A8033E" w:rsidP="009E2524">
            <w:pPr>
              <w:tabs>
                <w:tab w:val="left" w:pos="7842"/>
              </w:tabs>
              <w:jc w:val="both"/>
            </w:pPr>
            <w:r w:rsidRPr="002B43F0">
              <w:t xml:space="preserve">In case of adverse weather conditions in the port of loading, </w:t>
            </w:r>
            <w:r w:rsidR="004D08CC" w:rsidRPr="004D08CC">
              <w:t>50 (</w:t>
            </w:r>
            <w:r w:rsidR="004D08CC" w:rsidRPr="002B43F0">
              <w:t>F</w:t>
            </w:r>
            <w:r w:rsidRPr="002B43F0">
              <w:t>ifty</w:t>
            </w:r>
            <w:r w:rsidR="004D08CC" w:rsidRPr="004D08CC">
              <w:t>)</w:t>
            </w:r>
            <w:r w:rsidRPr="002B43F0">
              <w:t xml:space="preserve"> per cent of delay due to mentioned conditions shall be included in lay time.</w:t>
            </w:r>
          </w:p>
          <w:p w14:paraId="592BC9EB" w14:textId="2165BEE8" w:rsidR="00A8033E" w:rsidRPr="002B43F0" w:rsidRDefault="00A8033E" w:rsidP="009E2524">
            <w:pPr>
              <w:jc w:val="both"/>
            </w:pPr>
            <w:r w:rsidRPr="002B43F0">
              <w:t>Any claims relating to demurrage shall be presented to the Supplier within 3</w:t>
            </w:r>
            <w:r w:rsidR="004D08CC" w:rsidRPr="004D08CC">
              <w:t xml:space="preserve"> (</w:t>
            </w:r>
            <w:r w:rsidR="004D08CC">
              <w:t>Three)</w:t>
            </w:r>
            <w:r w:rsidRPr="002B43F0">
              <w:t xml:space="preserve"> months from the bill of lading </w:t>
            </w:r>
            <w:proofErr w:type="gramStart"/>
            <w:r w:rsidRPr="002B43F0">
              <w:t>date;</w:t>
            </w:r>
            <w:proofErr w:type="gramEnd"/>
            <w:r w:rsidRPr="002B43F0">
              <w:t xml:space="preserve"> otherwise the claim shall be void. Demurrage shall be considered and decided upon by the Parties within 1</w:t>
            </w:r>
            <w:r w:rsidR="004D08CC" w:rsidRPr="004D08CC">
              <w:t xml:space="preserve"> (</w:t>
            </w:r>
            <w:r w:rsidR="004D08CC">
              <w:t>One)</w:t>
            </w:r>
            <w:r w:rsidRPr="002B43F0">
              <w:t xml:space="preserve"> month following the receipt day of the Buyer’s claim properly confirmed with appropriate documents.</w:t>
            </w:r>
          </w:p>
          <w:p w14:paraId="4EA2E5D4" w14:textId="77777777" w:rsidR="00B811C5" w:rsidRPr="002B43F0" w:rsidRDefault="00B811C5" w:rsidP="009E2524">
            <w:pPr>
              <w:ind w:firstLine="567"/>
              <w:jc w:val="both"/>
            </w:pPr>
          </w:p>
          <w:p w14:paraId="7FE1DFB1" w14:textId="77777777" w:rsidR="00B811C5" w:rsidRPr="002B43F0" w:rsidRDefault="00B811C5" w:rsidP="009E2524">
            <w:pPr>
              <w:ind w:firstLine="567"/>
              <w:jc w:val="both"/>
            </w:pPr>
          </w:p>
          <w:p w14:paraId="05448A06" w14:textId="77777777" w:rsidR="00B811C5" w:rsidRPr="002B43F0" w:rsidRDefault="00B811C5" w:rsidP="009E2524">
            <w:pPr>
              <w:ind w:firstLine="567"/>
              <w:jc w:val="both"/>
            </w:pPr>
          </w:p>
          <w:p w14:paraId="082D3610" w14:textId="77777777" w:rsidR="00B811C5" w:rsidRPr="002B43F0" w:rsidRDefault="00B811C5" w:rsidP="009E2524">
            <w:pPr>
              <w:ind w:firstLine="567"/>
              <w:jc w:val="both"/>
            </w:pPr>
          </w:p>
          <w:p w14:paraId="1C837BCE" w14:textId="630C00FD" w:rsidR="004D08CC" w:rsidRDefault="004D08CC" w:rsidP="009E2524">
            <w:pPr>
              <w:jc w:val="both"/>
            </w:pPr>
          </w:p>
          <w:p w14:paraId="7FEE2CD6" w14:textId="412AA833" w:rsidR="00A8033E" w:rsidRPr="002B43F0" w:rsidRDefault="00A03A7F" w:rsidP="009E2524">
            <w:pPr>
              <w:jc w:val="both"/>
            </w:pPr>
            <w:r w:rsidRPr="002B43F0">
              <w:lastRenderedPageBreak/>
              <w:t>7</w:t>
            </w:r>
            <w:r w:rsidR="00A8033E" w:rsidRPr="002B43F0">
              <w:t xml:space="preserve">.7. Claim on vessel’s demurrage in port of loading </w:t>
            </w:r>
            <w:proofErr w:type="gramStart"/>
            <w:r w:rsidR="00A8033E" w:rsidRPr="002B43F0">
              <w:t>shall be supported</w:t>
            </w:r>
            <w:proofErr w:type="gramEnd"/>
            <w:r w:rsidR="00A8033E" w:rsidRPr="002B43F0">
              <w:t xml:space="preserve"> with the copies of the following documents: Notice of Readiness (NOR), CP recap, calculation of Demurrage Sum signed by Buyer, vessels Statement of Facts, Masters Letters of Protest regarding Waiting time before and during loading, charter-party copy with all additions relating to demurrage sum calculation.</w:t>
            </w:r>
          </w:p>
          <w:p w14:paraId="76C45B81" w14:textId="77777777" w:rsidR="00B811C5" w:rsidRPr="002B43F0" w:rsidRDefault="00B811C5" w:rsidP="009E2524">
            <w:pPr>
              <w:tabs>
                <w:tab w:val="left" w:pos="7842"/>
              </w:tabs>
              <w:ind w:firstLine="567"/>
              <w:jc w:val="both"/>
            </w:pPr>
          </w:p>
          <w:p w14:paraId="6F3B003B" w14:textId="7501CE7F" w:rsidR="00A8033E" w:rsidRPr="002B43F0" w:rsidRDefault="00A03A7F" w:rsidP="009E2524">
            <w:pPr>
              <w:tabs>
                <w:tab w:val="left" w:pos="7842"/>
              </w:tabs>
              <w:jc w:val="both"/>
            </w:pPr>
            <w:r w:rsidRPr="002B43F0">
              <w:t>7</w:t>
            </w:r>
            <w:r w:rsidR="00A8033E" w:rsidRPr="002B43F0">
              <w:t xml:space="preserve">.8. Upon raising claims to the Supplier, the Buyer shall have no right to include therein clauses, which </w:t>
            </w:r>
            <w:proofErr w:type="gramStart"/>
            <w:r w:rsidR="00A8033E" w:rsidRPr="002B43F0">
              <w:t>are not confirmed</w:t>
            </w:r>
            <w:proofErr w:type="gramEnd"/>
            <w:r w:rsidR="00A8033E" w:rsidRPr="002B43F0">
              <w:t xml:space="preserve"> by the charter party for the chartered vessel.</w:t>
            </w:r>
          </w:p>
          <w:p w14:paraId="4584C641" w14:textId="2B00023E" w:rsidR="00A8033E" w:rsidRPr="002B43F0" w:rsidRDefault="00A03A7F" w:rsidP="009E2524">
            <w:pPr>
              <w:jc w:val="both"/>
            </w:pPr>
            <w:r w:rsidRPr="002B43F0">
              <w:t>7</w:t>
            </w:r>
            <w:r w:rsidR="00A8033E" w:rsidRPr="002B43F0">
              <w:t xml:space="preserve">.9. When the vessel enters the port of loading, the </w:t>
            </w:r>
            <w:proofErr w:type="spellStart"/>
            <w:r w:rsidR="00A8033E" w:rsidRPr="002B43F0">
              <w:t>laytime</w:t>
            </w:r>
            <w:proofErr w:type="spellEnd"/>
            <w:r w:rsidR="00A8033E" w:rsidRPr="002B43F0">
              <w:t xml:space="preserve"> count </w:t>
            </w:r>
            <w:proofErr w:type="gramStart"/>
            <w:r w:rsidR="00A8033E" w:rsidRPr="002B43F0">
              <w:t>cannot be started</w:t>
            </w:r>
            <w:proofErr w:type="gramEnd"/>
            <w:r w:rsidR="00A8033E" w:rsidRPr="002B43F0">
              <w:t xml:space="preserve"> earlier than the first day of the loading window approved by the Parties. The only exception is the case when the Parties approved sea tanker arrival prior to the agreed lifting period. In this </w:t>
            </w:r>
            <w:proofErr w:type="gramStart"/>
            <w:r w:rsidR="00A8033E" w:rsidRPr="002B43F0">
              <w:t>case</w:t>
            </w:r>
            <w:proofErr w:type="gramEnd"/>
            <w:r w:rsidR="00A8033E" w:rsidRPr="002B43F0">
              <w:t xml:space="preserve"> </w:t>
            </w:r>
            <w:proofErr w:type="spellStart"/>
            <w:r w:rsidR="00A8033E" w:rsidRPr="002B43F0">
              <w:t>laytime</w:t>
            </w:r>
            <w:proofErr w:type="spellEnd"/>
            <w:r w:rsidR="00A8033E" w:rsidRPr="002B43F0">
              <w:t xml:space="preserve"> shall start from commencement of loading. </w:t>
            </w:r>
          </w:p>
          <w:p w14:paraId="091A3637" w14:textId="77777777" w:rsidR="00697CBD" w:rsidRPr="002B43F0" w:rsidRDefault="00697CBD" w:rsidP="009E2524">
            <w:pPr>
              <w:jc w:val="both"/>
            </w:pPr>
            <w:bookmarkStart w:id="1" w:name="_DV_M103"/>
            <w:bookmarkStart w:id="2" w:name="_DV_M104"/>
            <w:bookmarkEnd w:id="1"/>
            <w:bookmarkEnd w:id="2"/>
          </w:p>
          <w:p w14:paraId="11B677F8" w14:textId="544C6976" w:rsidR="00A8033E" w:rsidRPr="004D08CC" w:rsidRDefault="00A03A7F" w:rsidP="009E2524">
            <w:pPr>
              <w:jc w:val="both"/>
            </w:pPr>
            <w:r w:rsidRPr="002B43F0">
              <w:t>7</w:t>
            </w:r>
            <w:r w:rsidR="00A8033E" w:rsidRPr="002B43F0">
              <w:t xml:space="preserve">.10. </w:t>
            </w:r>
            <w:proofErr w:type="spellStart"/>
            <w:r w:rsidR="00A8033E" w:rsidRPr="002B43F0">
              <w:t>Laytime</w:t>
            </w:r>
            <w:proofErr w:type="spellEnd"/>
            <w:r w:rsidR="00A8033E" w:rsidRPr="002B43F0">
              <w:t xml:space="preserve"> and demurrage under ice conditions</w:t>
            </w:r>
            <w:r w:rsidR="004D08CC" w:rsidRPr="004D08CC">
              <w:t>.</w:t>
            </w:r>
          </w:p>
          <w:p w14:paraId="20251C18" w14:textId="6662D40A" w:rsidR="00A8033E" w:rsidRPr="002B43F0" w:rsidRDefault="00A03A7F" w:rsidP="009E2524">
            <w:pPr>
              <w:tabs>
                <w:tab w:val="left" w:pos="7842"/>
              </w:tabs>
              <w:jc w:val="both"/>
            </w:pPr>
            <w:proofErr w:type="gramStart"/>
            <w:r w:rsidRPr="002B43F0">
              <w:t>7</w:t>
            </w:r>
            <w:r w:rsidR="00A8033E" w:rsidRPr="002B43F0">
              <w:t xml:space="preserve">.10.1. Any delay of the vessel arriving for loading or sailing off after loading from the port of </w:t>
            </w:r>
            <w:proofErr w:type="spellStart"/>
            <w:r w:rsidR="00A8033E" w:rsidRPr="002B43F0">
              <w:t>Primorsk</w:t>
            </w:r>
            <w:proofErr w:type="spellEnd"/>
            <w:r w:rsidR="00A8033E" w:rsidRPr="002B43F0">
              <w:t xml:space="preserve">/port of </w:t>
            </w:r>
            <w:proofErr w:type="spellStart"/>
            <w:r w:rsidR="00A8033E" w:rsidRPr="002B43F0">
              <w:t>Ust-Luga</w:t>
            </w:r>
            <w:proofErr w:type="spellEnd"/>
            <w:r w:rsidR="00A8033E" w:rsidRPr="002B43F0">
              <w:t xml:space="preserve">, as well as time additionally spent for vessel movement to the berth due to ice conditions, which exceeds the time of normal vessel passage, as well as the time of waiting for an icebreaker upon entering and leaving port of </w:t>
            </w:r>
            <w:proofErr w:type="spellStart"/>
            <w:r w:rsidR="00A8033E" w:rsidRPr="002B43F0">
              <w:t>Primorsk</w:t>
            </w:r>
            <w:proofErr w:type="spellEnd"/>
            <w:r w:rsidR="00A8033E" w:rsidRPr="002B43F0">
              <w:t xml:space="preserve">/port of </w:t>
            </w:r>
            <w:proofErr w:type="spellStart"/>
            <w:r w:rsidR="00A8033E" w:rsidRPr="002B43F0">
              <w:t>Ust-Luga</w:t>
            </w:r>
            <w:proofErr w:type="spellEnd"/>
            <w:r w:rsidR="00A8033E" w:rsidRPr="002B43F0">
              <w:t xml:space="preserve"> will be considered as the lay time or demurrage </w:t>
            </w:r>
            <w:bookmarkStart w:id="3" w:name="_DV_M135"/>
            <w:bookmarkEnd w:id="3"/>
            <w:r w:rsidR="00A8033E" w:rsidRPr="002B43F0">
              <w:t>(if the vessel is in demurrage) and shall be subject to payment at the demurrage rate.</w:t>
            </w:r>
            <w:proofErr w:type="gramEnd"/>
            <w:r w:rsidR="00A8033E" w:rsidRPr="002B43F0">
              <w:t xml:space="preserve"> All time spent by the vessel in port of </w:t>
            </w:r>
            <w:proofErr w:type="spellStart"/>
            <w:r w:rsidR="00A8033E" w:rsidRPr="002B43F0">
              <w:t>Primorsk</w:t>
            </w:r>
            <w:proofErr w:type="spellEnd"/>
            <w:r w:rsidR="00A8033E" w:rsidRPr="002B43F0">
              <w:t xml:space="preserve">/port of </w:t>
            </w:r>
            <w:proofErr w:type="spellStart"/>
            <w:r w:rsidR="00A8033E" w:rsidRPr="002B43F0">
              <w:t>Ust-Luga</w:t>
            </w:r>
            <w:proofErr w:type="spellEnd"/>
            <w:r w:rsidR="00A8033E" w:rsidRPr="002B43F0">
              <w:t xml:space="preserve"> due to adverse weather shall be understood a hundred per cent lay time or demurrage time (if the vessel is in demurrage) and shall be payable at the demurrage rate.</w:t>
            </w:r>
          </w:p>
          <w:p w14:paraId="7C9F898F" w14:textId="77777777" w:rsidR="00687200" w:rsidRPr="002B43F0" w:rsidRDefault="00687200" w:rsidP="009E2524">
            <w:pPr>
              <w:tabs>
                <w:tab w:val="left" w:pos="7842"/>
              </w:tabs>
              <w:jc w:val="both"/>
            </w:pPr>
          </w:p>
          <w:p w14:paraId="52E55420" w14:textId="77777777" w:rsidR="00687200" w:rsidRPr="002B43F0" w:rsidRDefault="00687200" w:rsidP="009E2524">
            <w:pPr>
              <w:tabs>
                <w:tab w:val="left" w:pos="7842"/>
              </w:tabs>
              <w:jc w:val="both"/>
            </w:pPr>
          </w:p>
          <w:p w14:paraId="4AB384A2" w14:textId="1FE02AA8" w:rsidR="00A8033E" w:rsidRPr="002B43F0" w:rsidRDefault="00A03A7F" w:rsidP="009E2524">
            <w:pPr>
              <w:tabs>
                <w:tab w:val="left" w:pos="7842"/>
              </w:tabs>
              <w:jc w:val="both"/>
            </w:pPr>
            <w:r w:rsidRPr="002B43F0">
              <w:t>7</w:t>
            </w:r>
            <w:r w:rsidR="00A8033E" w:rsidRPr="002B43F0">
              <w:t xml:space="preserve">.10.2. When the vessel enters the port of loading, the lay time countdown </w:t>
            </w:r>
            <w:bookmarkStart w:id="4" w:name="_DV_C321"/>
            <w:proofErr w:type="gramStart"/>
            <w:r w:rsidR="00A8033E" w:rsidRPr="002B43F0">
              <w:t xml:space="preserve">cannot be </w:t>
            </w:r>
            <w:bookmarkStart w:id="5" w:name="_DV_M140"/>
            <w:bookmarkEnd w:id="4"/>
            <w:bookmarkEnd w:id="5"/>
            <w:r w:rsidR="00A8033E" w:rsidRPr="002B43F0">
              <w:t>started</w:t>
            </w:r>
            <w:proofErr w:type="gramEnd"/>
            <w:r w:rsidR="00A8033E" w:rsidRPr="002B43F0">
              <w:t xml:space="preserve"> earlier than the first day of the loading window approved by the Parties.</w:t>
            </w:r>
          </w:p>
          <w:p w14:paraId="63F4125E" w14:textId="77777777" w:rsidR="00A8033E" w:rsidRPr="002B43F0" w:rsidRDefault="00A8033E" w:rsidP="009E2524">
            <w:pPr>
              <w:jc w:val="both"/>
            </w:pPr>
            <w:r w:rsidRPr="002B43F0">
              <w:t xml:space="preserve">Except for the </w:t>
            </w:r>
            <w:proofErr w:type="gramStart"/>
            <w:r w:rsidRPr="002B43F0">
              <w:t>case</w:t>
            </w:r>
            <w:proofErr w:type="gramEnd"/>
            <w:r w:rsidRPr="002B43F0">
              <w:t xml:space="preserve"> the Parties have agreed an earlier vessel’s berthing for loading, in this case the lay time countdown shall start from the moment of the loading beginning.</w:t>
            </w:r>
          </w:p>
          <w:p w14:paraId="25717FFC" w14:textId="77777777" w:rsidR="00A8033E" w:rsidRPr="002B43F0" w:rsidRDefault="00A8033E" w:rsidP="009E2524">
            <w:pPr>
              <w:tabs>
                <w:tab w:val="left" w:pos="7842"/>
              </w:tabs>
              <w:jc w:val="both"/>
            </w:pPr>
            <w:r w:rsidRPr="002B43F0">
              <w:lastRenderedPageBreak/>
              <w:t xml:space="preserve">When calculating the time of vessel’s delay which occurred in excess of usual practice, both when the vessel entered the port and when it departed therefrom after loading, the average speed of the vessel for this specific voyage fixed in the charter-party shall be accepted as the normal speed. At the same time, the maximum speed specified by relevant decisions made by the port authorities </w:t>
            </w:r>
            <w:proofErr w:type="gramStart"/>
            <w:r w:rsidRPr="002B43F0">
              <w:t>shall be accepted</w:t>
            </w:r>
            <w:proofErr w:type="gramEnd"/>
            <w:r w:rsidRPr="002B43F0">
              <w:t xml:space="preserve"> as the normal speed on the port of </w:t>
            </w:r>
            <w:proofErr w:type="spellStart"/>
            <w:r w:rsidRPr="002B43F0">
              <w:t>Primorsk</w:t>
            </w:r>
            <w:proofErr w:type="spellEnd"/>
            <w:r w:rsidRPr="002B43F0">
              <w:t xml:space="preserve">/port of </w:t>
            </w:r>
            <w:proofErr w:type="spellStart"/>
            <w:r w:rsidRPr="002B43F0">
              <w:t>Ust-Luga</w:t>
            </w:r>
            <w:proofErr w:type="spellEnd"/>
            <w:r w:rsidRPr="002B43F0">
              <w:t xml:space="preserve"> fairway section.</w:t>
            </w:r>
          </w:p>
          <w:p w14:paraId="0E47A63D" w14:textId="064BFB5D" w:rsidR="00A8033E" w:rsidRPr="002B43F0" w:rsidRDefault="00E045E4" w:rsidP="009E2524">
            <w:pPr>
              <w:jc w:val="both"/>
            </w:pPr>
            <w:r w:rsidRPr="002B43F0">
              <w:t>7</w:t>
            </w:r>
            <w:r w:rsidR="00A8033E" w:rsidRPr="002B43F0">
              <w:t xml:space="preserve">.10.3. The Buyer upon raising claims to the Supplier shall take into account the conditions of Clauses </w:t>
            </w:r>
            <w:r w:rsidRPr="002B43F0">
              <w:t>7</w:t>
            </w:r>
            <w:r w:rsidR="00A8033E" w:rsidRPr="002B43F0">
              <w:t xml:space="preserve">.8. </w:t>
            </w:r>
            <w:proofErr w:type="gramStart"/>
            <w:r w:rsidR="00A8033E" w:rsidRPr="002B43F0">
              <w:t>and</w:t>
            </w:r>
            <w:proofErr w:type="gramEnd"/>
            <w:r w:rsidR="00A8033E" w:rsidRPr="002B43F0">
              <w:t xml:space="preserve"> </w:t>
            </w:r>
            <w:r w:rsidRPr="002B43F0">
              <w:t>7</w:t>
            </w:r>
            <w:r w:rsidR="00A8033E" w:rsidRPr="002B43F0">
              <w:t xml:space="preserve">.9. </w:t>
            </w:r>
            <w:proofErr w:type="gramStart"/>
            <w:r w:rsidR="00A8033E" w:rsidRPr="002B43F0">
              <w:t>hereof</w:t>
            </w:r>
            <w:proofErr w:type="gramEnd"/>
            <w:r w:rsidR="00A8033E" w:rsidRPr="002B43F0">
              <w:t>.</w:t>
            </w:r>
          </w:p>
          <w:p w14:paraId="6DC134C5" w14:textId="7B6E6C8E" w:rsidR="00A8033E" w:rsidRPr="002B43F0" w:rsidRDefault="00A03A7F" w:rsidP="009E2524">
            <w:pPr>
              <w:jc w:val="both"/>
            </w:pPr>
            <w:r w:rsidRPr="002B43F0">
              <w:t>7</w:t>
            </w:r>
            <w:r w:rsidR="00A8033E" w:rsidRPr="002B43F0">
              <w:t>.10.4. The standard lay time shall be 36</w:t>
            </w:r>
            <w:r w:rsidR="00067CF3" w:rsidRPr="00067CF3">
              <w:t xml:space="preserve"> (</w:t>
            </w:r>
            <w:r w:rsidR="009B24BE">
              <w:t>Thirty-six</w:t>
            </w:r>
            <w:r w:rsidR="00067CF3">
              <w:t>)</w:t>
            </w:r>
            <w:r w:rsidR="00A8033E" w:rsidRPr="002B43F0">
              <w:t xml:space="preserve"> hours.</w:t>
            </w:r>
          </w:p>
          <w:p w14:paraId="281255C4" w14:textId="2B50A9A6" w:rsidR="00A8033E" w:rsidRPr="002B43F0" w:rsidRDefault="00A03A7F" w:rsidP="009E2524">
            <w:pPr>
              <w:jc w:val="both"/>
            </w:pPr>
            <w:r w:rsidRPr="002B43F0">
              <w:t>7</w:t>
            </w:r>
            <w:r w:rsidR="00A8033E" w:rsidRPr="002B43F0">
              <w:t>.10.5. Claim for demurrage under ice conditions shall be confirmed by:</w:t>
            </w:r>
          </w:p>
          <w:p w14:paraId="6270FEC4" w14:textId="5E231149" w:rsidR="00A8033E" w:rsidRPr="002B43F0" w:rsidRDefault="00A8033E" w:rsidP="009E2524">
            <w:pPr>
              <w:ind w:left="567"/>
              <w:jc w:val="both"/>
            </w:pPr>
            <w:r w:rsidRPr="002B43F0">
              <w:t xml:space="preserve">a) Documents specified in Clause </w:t>
            </w:r>
            <w:r w:rsidR="00E045E4" w:rsidRPr="002B43F0">
              <w:t>7</w:t>
            </w:r>
            <w:r w:rsidRPr="002B43F0">
              <w:t>.7. of the present Contract;</w:t>
            </w:r>
          </w:p>
          <w:p w14:paraId="23EA98BF" w14:textId="77777777" w:rsidR="00A8033E" w:rsidRPr="002B43F0" w:rsidRDefault="00A8033E" w:rsidP="009E2524">
            <w:pPr>
              <w:ind w:firstLine="567"/>
              <w:jc w:val="both"/>
            </w:pPr>
            <w:r w:rsidRPr="002B43F0">
              <w:t>b) Copies of the Information telegrams (messages) of the Master to be sent in the course of the voyage to the address of the Charter parties, containing the details in respect of the vessel’s arrival to the ice edge, vessel’s speed during ice navigation, the time of beginning and cessation of demurrages in the ice both upon entering and leaving the port;</w:t>
            </w:r>
          </w:p>
          <w:p w14:paraId="79F28E4E" w14:textId="77777777" w:rsidR="00A8033E" w:rsidRPr="002B43F0" w:rsidRDefault="00A8033E" w:rsidP="009E2524">
            <w:pPr>
              <w:ind w:firstLine="567"/>
              <w:jc w:val="both"/>
            </w:pPr>
            <w:r w:rsidRPr="002B43F0">
              <w:t>c) Copy of the ship-owner’s claim;</w:t>
            </w:r>
          </w:p>
          <w:p w14:paraId="694A4C01" w14:textId="77777777" w:rsidR="00A8033E" w:rsidRPr="002B43F0" w:rsidRDefault="00A8033E" w:rsidP="009E2524">
            <w:pPr>
              <w:ind w:firstLine="567"/>
              <w:jc w:val="both"/>
            </w:pPr>
            <w:r w:rsidRPr="002B43F0">
              <w:t>d) At the Supplier’s request the Buyer shall provide additional documents: copies of any vessel logs relevant to the claim on vessel’s demurrage due to ice conditions;</w:t>
            </w:r>
          </w:p>
          <w:p w14:paraId="3A756018" w14:textId="77777777" w:rsidR="00904671" w:rsidRPr="002B43F0" w:rsidRDefault="00904671" w:rsidP="009E2524">
            <w:pPr>
              <w:autoSpaceDE w:val="0"/>
              <w:autoSpaceDN w:val="0"/>
              <w:adjustRightInd w:val="0"/>
              <w:ind w:firstLine="567"/>
              <w:jc w:val="both"/>
              <w:rPr>
                <w:color w:val="000000"/>
              </w:rPr>
            </w:pPr>
          </w:p>
          <w:p w14:paraId="6252C45D" w14:textId="36D889E5" w:rsidR="00A8033E" w:rsidRPr="002B43F0" w:rsidRDefault="00A03A7F" w:rsidP="009E2524">
            <w:pPr>
              <w:autoSpaceDE w:val="0"/>
              <w:autoSpaceDN w:val="0"/>
              <w:adjustRightInd w:val="0"/>
              <w:jc w:val="both"/>
              <w:rPr>
                <w:color w:val="000000"/>
              </w:rPr>
            </w:pPr>
            <w:r w:rsidRPr="002B43F0">
              <w:rPr>
                <w:color w:val="000000"/>
              </w:rPr>
              <w:t>7</w:t>
            </w:r>
            <w:r w:rsidR="00A8033E" w:rsidRPr="002B43F0">
              <w:rPr>
                <w:color w:val="000000"/>
              </w:rPr>
              <w:t xml:space="preserve">.11. The Parties have agreed that </w:t>
            </w:r>
            <w:r w:rsidR="00A8033E" w:rsidRPr="002B43F0">
              <w:t>Supplier</w:t>
            </w:r>
            <w:r w:rsidR="00A8033E" w:rsidRPr="002B43F0">
              <w:rPr>
                <w:color w:val="000000"/>
              </w:rPr>
              <w:t xml:space="preserve">’s shipment schedule proposed to the Buyer </w:t>
            </w:r>
            <w:proofErr w:type="gramStart"/>
            <w:r w:rsidR="00A8033E" w:rsidRPr="002B43F0">
              <w:rPr>
                <w:color w:val="000000"/>
              </w:rPr>
              <w:t>shall be based</w:t>
            </w:r>
            <w:proofErr w:type="gramEnd"/>
            <w:r w:rsidR="00A8033E" w:rsidRPr="002B43F0">
              <w:rPr>
                <w:color w:val="000000"/>
              </w:rPr>
              <w:t xml:space="preserve"> upon PJSC «AK «</w:t>
            </w:r>
            <w:proofErr w:type="spellStart"/>
            <w:r w:rsidR="00A8033E" w:rsidRPr="002B43F0">
              <w:rPr>
                <w:color w:val="000000"/>
              </w:rPr>
              <w:t>Transneft</w:t>
            </w:r>
            <w:proofErr w:type="spellEnd"/>
            <w:r w:rsidR="00A8033E" w:rsidRPr="002B43F0">
              <w:rPr>
                <w:color w:val="000000"/>
              </w:rPr>
              <w:t xml:space="preserve">» shipment and loading schedule in the ports. It means that the </w:t>
            </w:r>
            <w:r w:rsidR="00A8033E" w:rsidRPr="002B43F0">
              <w:t>Supplier</w:t>
            </w:r>
            <w:r w:rsidR="00A8033E" w:rsidRPr="002B43F0">
              <w:rPr>
                <w:color w:val="000000"/>
              </w:rPr>
              <w:t xml:space="preserve"> will offer to the Buyer only the dates (including precise number of days) stipulated by PJSC «AK  «</w:t>
            </w:r>
            <w:proofErr w:type="spellStart"/>
            <w:r w:rsidR="00A8033E" w:rsidRPr="002B43F0">
              <w:rPr>
                <w:color w:val="000000"/>
              </w:rPr>
              <w:t>Transneft</w:t>
            </w:r>
            <w:proofErr w:type="spellEnd"/>
            <w:r w:rsidR="00A8033E" w:rsidRPr="002B43F0">
              <w:rPr>
                <w:color w:val="000000"/>
              </w:rPr>
              <w:t>» in shipment and loading schedule in the ports for each loading window.</w:t>
            </w:r>
          </w:p>
          <w:p w14:paraId="1C44033F" w14:textId="77777777" w:rsidR="00A8033E" w:rsidRPr="002B43F0" w:rsidRDefault="00A8033E" w:rsidP="009E2524">
            <w:pPr>
              <w:tabs>
                <w:tab w:val="num" w:pos="0"/>
              </w:tabs>
              <w:autoSpaceDE w:val="0"/>
              <w:autoSpaceDN w:val="0"/>
              <w:adjustRightInd w:val="0"/>
              <w:ind w:firstLine="709"/>
              <w:jc w:val="both"/>
              <w:rPr>
                <w:color w:val="000000"/>
              </w:rPr>
            </w:pPr>
            <w:r w:rsidRPr="002B43F0">
              <w:rPr>
                <w:color w:val="000000"/>
              </w:rPr>
              <w:t>In case shipment and loading schedule in the ports approved by PJSC «AK  «</w:t>
            </w:r>
            <w:proofErr w:type="spellStart"/>
            <w:r w:rsidRPr="002B43F0">
              <w:rPr>
                <w:color w:val="000000"/>
              </w:rPr>
              <w:t>Transneft</w:t>
            </w:r>
            <w:proofErr w:type="spellEnd"/>
            <w:r w:rsidRPr="002B43F0">
              <w:rPr>
                <w:color w:val="000000"/>
              </w:rPr>
              <w:t>» stipulates arrival of the vessel at load port on the first day of the loading window, then Buyer’s agreement with the offered loading window shall mean that the Buyer hereunder shall have the tanker available for loading on the first day of the loading window.</w:t>
            </w:r>
          </w:p>
          <w:p w14:paraId="783D4B18" w14:textId="77777777" w:rsidR="00A8033E" w:rsidRPr="002B43F0" w:rsidRDefault="00A8033E" w:rsidP="009E2524">
            <w:pPr>
              <w:tabs>
                <w:tab w:val="num" w:pos="0"/>
              </w:tabs>
              <w:autoSpaceDE w:val="0"/>
              <w:autoSpaceDN w:val="0"/>
              <w:adjustRightInd w:val="0"/>
              <w:ind w:firstLine="709"/>
              <w:jc w:val="both"/>
              <w:rPr>
                <w:color w:val="000000"/>
              </w:rPr>
            </w:pPr>
            <w:r w:rsidRPr="002B43F0">
              <w:rPr>
                <w:color w:val="000000"/>
              </w:rPr>
              <w:lastRenderedPageBreak/>
              <w:t xml:space="preserve">Therefore, in case arrival of Buyer’s vessel for loading on the first day of the agreed loading window is delayed, the Buyer shall be responsible before the </w:t>
            </w:r>
            <w:r w:rsidRPr="002B43F0">
              <w:t>Supplier</w:t>
            </w:r>
            <w:r w:rsidRPr="002B43F0">
              <w:rPr>
                <w:color w:val="000000"/>
              </w:rPr>
              <w:t xml:space="preserve"> for such a delay acc. to the terms of the present Contract, as if the vessel arrived after the loading window agreed by the Parties.</w:t>
            </w:r>
          </w:p>
          <w:p w14:paraId="6276D54C" w14:textId="77777777" w:rsidR="00A8033E" w:rsidRPr="002B43F0" w:rsidRDefault="00A8033E" w:rsidP="009E2524">
            <w:pPr>
              <w:tabs>
                <w:tab w:val="num" w:pos="0"/>
              </w:tabs>
              <w:autoSpaceDE w:val="0"/>
              <w:autoSpaceDN w:val="0"/>
              <w:adjustRightInd w:val="0"/>
              <w:ind w:firstLine="709"/>
              <w:jc w:val="both"/>
              <w:rPr>
                <w:color w:val="000000"/>
              </w:rPr>
            </w:pPr>
            <w:proofErr w:type="gramStart"/>
            <w:r w:rsidRPr="002B43F0">
              <w:rPr>
                <w:color w:val="000000"/>
              </w:rPr>
              <w:t>This condition shall only be applicable if PJSC «AK  «</w:t>
            </w:r>
            <w:proofErr w:type="spellStart"/>
            <w:r w:rsidRPr="002B43F0">
              <w:rPr>
                <w:color w:val="000000"/>
              </w:rPr>
              <w:t>Transneft</w:t>
            </w:r>
            <w:proofErr w:type="spellEnd"/>
            <w:r w:rsidRPr="002B43F0">
              <w:rPr>
                <w:color w:val="000000"/>
              </w:rPr>
              <w:t xml:space="preserve">» applies penalties towards the tanker and/or the </w:t>
            </w:r>
            <w:r w:rsidRPr="002B43F0">
              <w:t>Supplier</w:t>
            </w:r>
            <w:r w:rsidRPr="002B43F0">
              <w:rPr>
                <w:color w:val="000000"/>
              </w:rPr>
              <w:t xml:space="preserve"> and/or the shipper and the </w:t>
            </w:r>
            <w:r w:rsidRPr="002B43F0">
              <w:t>Supplier</w:t>
            </w:r>
            <w:r w:rsidRPr="002B43F0">
              <w:rPr>
                <w:color w:val="000000"/>
              </w:rPr>
              <w:t xml:space="preserve"> provided the buyer with documents confirming that penalties were claimed from the </w:t>
            </w:r>
            <w:r w:rsidRPr="002B43F0">
              <w:t>Supplier</w:t>
            </w:r>
            <w:r w:rsidRPr="002B43F0">
              <w:rPr>
                <w:color w:val="000000"/>
              </w:rPr>
              <w:t xml:space="preserve"> and/or the Shipper, and with a confirmation that such penalties were caused directly by the buyer’s breach of the present provision.</w:t>
            </w:r>
            <w:proofErr w:type="gramEnd"/>
            <w:r w:rsidRPr="002B43F0">
              <w:rPr>
                <w:color w:val="000000"/>
              </w:rPr>
              <w:t xml:space="preserve"> </w:t>
            </w:r>
          </w:p>
          <w:p w14:paraId="4AAF5E67" w14:textId="44D231BA" w:rsidR="008A329F" w:rsidRPr="002B43F0" w:rsidRDefault="00A8033E" w:rsidP="009E2524">
            <w:pPr>
              <w:tabs>
                <w:tab w:val="num" w:pos="0"/>
              </w:tabs>
              <w:autoSpaceDE w:val="0"/>
              <w:autoSpaceDN w:val="0"/>
              <w:adjustRightInd w:val="0"/>
              <w:ind w:firstLine="709"/>
              <w:jc w:val="both"/>
            </w:pPr>
            <w:r w:rsidRPr="002B43F0">
              <w:rPr>
                <w:color w:val="000000"/>
              </w:rPr>
              <w:t xml:space="preserve">Provisions of this clause may not be applicable if agreed by the Parties in writing when nominating a vessel. </w:t>
            </w:r>
          </w:p>
        </w:tc>
        <w:tc>
          <w:tcPr>
            <w:tcW w:w="4934" w:type="dxa"/>
            <w:gridSpan w:val="2"/>
            <w:tcMar>
              <w:left w:w="170" w:type="dxa"/>
            </w:tcMar>
          </w:tcPr>
          <w:p w14:paraId="44C57135" w14:textId="3BF1ECB6" w:rsidR="008A329F" w:rsidRPr="00F21DEE" w:rsidRDefault="00A03A7F" w:rsidP="00CC097F">
            <w:pPr>
              <w:ind w:left="-59"/>
              <w:jc w:val="both"/>
              <w:rPr>
                <w:b/>
                <w:bCs/>
                <w:lang w:val="ru-RU"/>
              </w:rPr>
            </w:pPr>
            <w:r w:rsidRPr="00F21DEE">
              <w:rPr>
                <w:b/>
                <w:bCs/>
                <w:lang w:val="ru-RU"/>
              </w:rPr>
              <w:lastRenderedPageBreak/>
              <w:t>7</w:t>
            </w:r>
            <w:r w:rsidR="008A329F" w:rsidRPr="00F21DEE">
              <w:rPr>
                <w:b/>
                <w:bCs/>
                <w:lang w:val="ru-RU"/>
              </w:rPr>
              <w:t xml:space="preserve">. </w:t>
            </w:r>
            <w:r w:rsidR="00A8033E" w:rsidRPr="00F21DEE">
              <w:rPr>
                <w:b/>
                <w:lang w:val="ru-RU"/>
              </w:rPr>
              <w:t xml:space="preserve">УСЛОВИЯ ПОСТАВКИ И ПЛАТА </w:t>
            </w:r>
            <w:proofErr w:type="gramStart"/>
            <w:r w:rsidR="00A8033E" w:rsidRPr="00F21DEE">
              <w:rPr>
                <w:b/>
                <w:lang w:val="ru-RU"/>
              </w:rPr>
              <w:t>ЗА ПРОСТОЙ СУДНА</w:t>
            </w:r>
            <w:proofErr w:type="gramEnd"/>
            <w:r w:rsidR="00A8033E" w:rsidRPr="00F21DEE">
              <w:rPr>
                <w:b/>
                <w:lang w:val="ru-RU"/>
              </w:rPr>
              <w:t xml:space="preserve"> (ДЕМЕРЕДЖ) </w:t>
            </w:r>
          </w:p>
          <w:p w14:paraId="6594C549" w14:textId="77777777" w:rsidR="008A329F" w:rsidRPr="00F21DEE" w:rsidRDefault="008A329F" w:rsidP="00CC097F">
            <w:pPr>
              <w:spacing w:line="264" w:lineRule="auto"/>
              <w:ind w:left="-59"/>
              <w:jc w:val="both"/>
              <w:rPr>
                <w:bCs/>
                <w:lang w:val="ru-RU"/>
              </w:rPr>
            </w:pPr>
          </w:p>
          <w:p w14:paraId="7D9323F6" w14:textId="3DEBF935" w:rsidR="00A8033E" w:rsidRPr="00F21DEE" w:rsidRDefault="00A03A7F" w:rsidP="00CC097F">
            <w:pPr>
              <w:ind w:left="-59"/>
              <w:jc w:val="both"/>
              <w:rPr>
                <w:color w:val="FF0000"/>
                <w:lang w:val="ru-RU"/>
              </w:rPr>
            </w:pPr>
            <w:r w:rsidRPr="00F21DEE">
              <w:rPr>
                <w:bCs/>
                <w:color w:val="FF0000"/>
                <w:lang w:val="ru-RU"/>
              </w:rPr>
              <w:t>7</w:t>
            </w:r>
            <w:r w:rsidR="008A329F" w:rsidRPr="00F21DEE">
              <w:rPr>
                <w:bCs/>
                <w:color w:val="FF0000"/>
                <w:lang w:val="ru-RU"/>
              </w:rPr>
              <w:t>.1.</w:t>
            </w:r>
            <w:r w:rsidR="008F0743" w:rsidRPr="00F21DEE">
              <w:rPr>
                <w:color w:val="FF0000"/>
                <w:lang w:val="ru-RU"/>
              </w:rPr>
              <w:t> </w:t>
            </w:r>
            <w:r w:rsidR="00A8033E" w:rsidRPr="00F21DEE">
              <w:rPr>
                <w:color w:val="FF0000"/>
                <w:lang w:val="ru-RU"/>
              </w:rPr>
              <w:t xml:space="preserve">Не позднее последнего дня месяца, предшествующего месяцу поставки Поставщик извещает Покупателя о графике поставки Товара на условиях </w:t>
            </w:r>
            <w:r w:rsidR="00A8033E" w:rsidRPr="00F21DEE">
              <w:rPr>
                <w:color w:val="FF0000"/>
              </w:rPr>
              <w:t>FOB</w:t>
            </w:r>
            <w:r w:rsidR="00A8033E" w:rsidRPr="00F21DEE">
              <w:rPr>
                <w:color w:val="FF0000"/>
                <w:lang w:val="ru-RU"/>
              </w:rPr>
              <w:t xml:space="preserve"> морской порт, в соответствии утвержденному ПАО «</w:t>
            </w:r>
            <w:proofErr w:type="spellStart"/>
            <w:r w:rsidR="00A8033E" w:rsidRPr="00F21DEE">
              <w:rPr>
                <w:color w:val="FF0000"/>
                <w:lang w:val="ru-RU"/>
              </w:rPr>
              <w:t>Транснефть</w:t>
            </w:r>
            <w:proofErr w:type="spellEnd"/>
            <w:r w:rsidR="00A8033E" w:rsidRPr="00F21DEE">
              <w:rPr>
                <w:color w:val="FF0000"/>
                <w:lang w:val="ru-RU"/>
              </w:rPr>
              <w:t>» графику подачи и расстановки тоннажа в портах.</w:t>
            </w:r>
          </w:p>
          <w:p w14:paraId="74342DCE" w14:textId="2D077781" w:rsidR="00612AD9" w:rsidRPr="00F21DEE" w:rsidRDefault="00A03A7F" w:rsidP="00CC097F">
            <w:pPr>
              <w:ind w:left="-59"/>
              <w:jc w:val="both"/>
              <w:rPr>
                <w:lang w:val="ru-RU"/>
              </w:rPr>
            </w:pPr>
            <w:r w:rsidRPr="00F21DEE">
              <w:rPr>
                <w:lang w:val="ru-RU"/>
              </w:rPr>
              <w:t>7</w:t>
            </w:r>
            <w:r w:rsidR="00A8033E" w:rsidRPr="00F21DEE">
              <w:rPr>
                <w:lang w:val="ru-RU"/>
              </w:rPr>
              <w:t xml:space="preserve">.2. </w:t>
            </w:r>
            <w:r w:rsidR="000958BE" w:rsidRPr="00F21DEE">
              <w:rPr>
                <w:lang w:val="ru-RU"/>
              </w:rPr>
              <w:t>Покупатель, согласно графику отгрузки, согласованного обеими Сторонами, не позднее, чем за 5</w:t>
            </w:r>
            <w:r w:rsidR="00CC097F">
              <w:rPr>
                <w:lang w:val="ru-RU"/>
              </w:rPr>
              <w:t xml:space="preserve"> (Пять)</w:t>
            </w:r>
            <w:r w:rsidR="000958BE" w:rsidRPr="00F21DEE">
              <w:rPr>
                <w:lang w:val="ru-RU"/>
              </w:rPr>
              <w:t xml:space="preserve"> дней до прибытия танкера в порт загрузки сообщает телеграммой или телексом Поставщику название, вместимость, флаг, осадку и готовность к принятию груза по техническому состоянию судна, дату прибытия в порт назначения. Кроме того, покупатель должен обеспечить предоставление капитаном судна по электронной почте информации (нотисов) о предполагаемом времени прибытия танкера в порт (</w:t>
            </w:r>
            <w:r w:rsidR="000958BE" w:rsidRPr="00F21DEE">
              <w:t>ETA</w:t>
            </w:r>
            <w:r w:rsidR="000958BE" w:rsidRPr="00F21DEE">
              <w:rPr>
                <w:lang w:val="ru-RU"/>
              </w:rPr>
              <w:t>) за 72, 48, 24, 12 и 4 часов. Электронные адреса для предоставления указанной информации (нотисов) дополнительно письменно сообщаются Поставщиком Покупателю. По предварительному письменному запросу Поставщика Покупатель должен обеспечить предоставление капитаном информации о прибытии танкера в порт в иные сроки</w:t>
            </w:r>
            <w:r w:rsidR="00612AD9" w:rsidRPr="00F21DEE">
              <w:rPr>
                <w:lang w:val="ru-RU"/>
              </w:rPr>
              <w:t>.</w:t>
            </w:r>
          </w:p>
          <w:p w14:paraId="3A5A0C21" w14:textId="41DD8E98" w:rsidR="00A8033E" w:rsidRPr="00F21DEE" w:rsidRDefault="00A8033E" w:rsidP="00CC097F">
            <w:pPr>
              <w:ind w:left="-59"/>
              <w:jc w:val="both"/>
              <w:rPr>
                <w:lang w:val="ru-RU"/>
              </w:rPr>
            </w:pPr>
            <w:r w:rsidRPr="00F21DEE">
              <w:rPr>
                <w:lang w:val="ru-RU"/>
              </w:rPr>
              <w:t>В течение 48 часов после поставки Поставщик, или уполномоченное им лицо, информирует Покупателя по телефону, или телексом, или факсом, или электронной почтой об особенностях каждой погрузки.</w:t>
            </w:r>
          </w:p>
          <w:p w14:paraId="2B8BB84B" w14:textId="5F74C1FB" w:rsidR="00B811C5" w:rsidRPr="00F21DEE" w:rsidRDefault="00A8033E" w:rsidP="00CC097F">
            <w:pPr>
              <w:ind w:left="-59"/>
              <w:jc w:val="both"/>
              <w:rPr>
                <w:lang w:val="ru-RU"/>
              </w:rPr>
            </w:pPr>
            <w:r w:rsidRPr="00F21DEE">
              <w:rPr>
                <w:lang w:val="ru-RU"/>
              </w:rPr>
              <w:t xml:space="preserve">Покупатель не позднее, чем за 3 (Три) рабочих дня до наступления первого дня согласованной позиции направляет Поставщику инструкции по оформлению грузовых документов с указанием предполагаемого порта выгрузки, находящегося за пределами России. При этом формулировка «порт выгрузки </w:t>
            </w:r>
            <w:r w:rsidRPr="00F21DEE">
              <w:t>for</w:t>
            </w:r>
            <w:r w:rsidRPr="00F21DEE">
              <w:rPr>
                <w:lang w:val="ru-RU"/>
              </w:rPr>
              <w:t xml:space="preserve"> </w:t>
            </w:r>
            <w:r w:rsidRPr="00F21DEE">
              <w:t>orders</w:t>
            </w:r>
            <w:r w:rsidR="00B811C5" w:rsidRPr="00F21DEE">
              <w:rPr>
                <w:lang w:val="ru-RU"/>
              </w:rPr>
              <w:t>» приемлема.</w:t>
            </w:r>
          </w:p>
          <w:p w14:paraId="1D6A1587" w14:textId="77777777" w:rsidR="000958BE" w:rsidRPr="00F21DEE" w:rsidRDefault="000958BE" w:rsidP="00CC097F">
            <w:pPr>
              <w:ind w:left="-59" w:right="-52"/>
              <w:jc w:val="both"/>
              <w:rPr>
                <w:lang w:val="ru-RU"/>
              </w:rPr>
            </w:pPr>
            <w:r w:rsidRPr="00F21DEE">
              <w:rPr>
                <w:lang w:val="ru-RU"/>
              </w:rPr>
              <w:t xml:space="preserve">При изменении времени подхода танкера в Порт, указанного в последнем поданном нотисе более чем на 2 часа, Покупатель должен обеспечить предоставление капитаном судна по электронной почте в порядке, обозначенном в первом абзаце п.9.1. внеочередного нотиса с уточненным временем подхода танкера в Порт. </w:t>
            </w:r>
            <w:r w:rsidRPr="00F21DEE">
              <w:rPr>
                <w:lang w:val="ru-RU"/>
              </w:rPr>
              <w:lastRenderedPageBreak/>
              <w:t>Данный порядок уточнения времени подхода танкера в порт применяется в отношении портов Приморск и Усть-Луга. По предварительному письменному запросу Поставщика Покупатель должен обеспечить аналогичный порядок подачи танкерами нотисов в порт Новороссийск, в случае если это будет необходимо.</w:t>
            </w:r>
          </w:p>
          <w:p w14:paraId="09C88E53" w14:textId="77777777" w:rsidR="000958BE" w:rsidRPr="00F21DEE" w:rsidRDefault="000958BE" w:rsidP="00CC097F">
            <w:pPr>
              <w:ind w:left="-59" w:firstLine="567"/>
              <w:jc w:val="both"/>
              <w:rPr>
                <w:lang w:val="ru-RU"/>
              </w:rPr>
            </w:pPr>
            <w:r w:rsidRPr="00F21DEE">
              <w:rPr>
                <w:lang w:val="ru-RU"/>
              </w:rPr>
              <w:t>При отгрузках через порт Приморск Покупатель должен обеспечить выполнение капитанами танкеров следующих действий:</w:t>
            </w:r>
          </w:p>
          <w:p w14:paraId="6E08B50E" w14:textId="77777777" w:rsidR="000958BE" w:rsidRPr="00F21DEE" w:rsidRDefault="000958BE" w:rsidP="00CC097F">
            <w:pPr>
              <w:ind w:left="-59" w:firstLine="567"/>
              <w:jc w:val="both"/>
              <w:rPr>
                <w:lang w:val="ru-RU"/>
              </w:rPr>
            </w:pPr>
            <w:r w:rsidRPr="00F21DEE">
              <w:rPr>
                <w:lang w:val="ru-RU"/>
              </w:rPr>
              <w:t xml:space="preserve">А) до постановки судна под обработку предоставлять через судового агента нефтебазе осуществляющей перевалку нефти на танкера (ООО «Приморский Торговый  Порт») письменное подтверждение того, что капитан судна ознакомлен и обязуется соблюдать действующие в порту Регламент «Порядок обработки морского тоннажа, перевалки нефти и нефтепродуктов, обеспечения экологической безопасности при </w:t>
            </w:r>
            <w:proofErr w:type="spellStart"/>
            <w:r w:rsidRPr="00F21DEE">
              <w:rPr>
                <w:lang w:val="ru-RU"/>
              </w:rPr>
              <w:t>дебалластировке</w:t>
            </w:r>
            <w:proofErr w:type="spellEnd"/>
            <w:r w:rsidRPr="00F21DEE">
              <w:rPr>
                <w:lang w:val="ru-RU"/>
              </w:rPr>
              <w:t xml:space="preserve"> судов, приема с судов нефтесодержащих, сточных вод и судовых отходов в ООО «</w:t>
            </w:r>
            <w:proofErr w:type="spellStart"/>
            <w:r w:rsidRPr="00F21DEE">
              <w:rPr>
                <w:lang w:val="ru-RU"/>
              </w:rPr>
              <w:t>Транснефть</w:t>
            </w:r>
            <w:proofErr w:type="spellEnd"/>
            <w:r w:rsidRPr="00F21DEE">
              <w:rPr>
                <w:lang w:val="ru-RU"/>
              </w:rPr>
              <w:t>-Порт Приморск», а также «Руководство по обработке судов на морском терминале, эксплуатируемом ООО «Приморский Торговый  Порт» от 31 мая 2018 года.</w:t>
            </w:r>
          </w:p>
          <w:p w14:paraId="1D42A7CE" w14:textId="7710A458" w:rsidR="000958BE" w:rsidRPr="00F21DEE" w:rsidRDefault="000958BE" w:rsidP="00CC097F">
            <w:pPr>
              <w:ind w:left="-59"/>
              <w:jc w:val="both"/>
              <w:rPr>
                <w:lang w:val="ru-RU"/>
              </w:rPr>
            </w:pPr>
            <w:proofErr w:type="gramStart"/>
            <w:r w:rsidRPr="00F21DEE">
              <w:t>B</w:t>
            </w:r>
            <w:r w:rsidRPr="00F21DEE">
              <w:rPr>
                <w:lang w:val="ru-RU"/>
              </w:rPr>
              <w:t xml:space="preserve">) соблюдать требования Технического регламента о безопасности объектов морского транспорта, утвержденного Постановлением Правительства РФ № 620 от 12.08.2010, Регламента «Порядок обработки морского тоннажа, перевалки нефти и нефтепродуктов, обеспечения экологической безопасности при </w:t>
            </w:r>
            <w:proofErr w:type="spellStart"/>
            <w:r w:rsidRPr="00F21DEE">
              <w:rPr>
                <w:lang w:val="ru-RU"/>
              </w:rPr>
              <w:t>дебалластировке</w:t>
            </w:r>
            <w:proofErr w:type="spellEnd"/>
            <w:r w:rsidRPr="00F21DEE">
              <w:rPr>
                <w:lang w:val="ru-RU"/>
              </w:rPr>
              <w:t xml:space="preserve"> судов, приема с судов нефтесодержащих, сточных вод и судовых отходов в ООО «</w:t>
            </w:r>
            <w:proofErr w:type="spellStart"/>
            <w:r w:rsidRPr="00F21DEE">
              <w:rPr>
                <w:lang w:val="ru-RU"/>
              </w:rPr>
              <w:t>Транснефть</w:t>
            </w:r>
            <w:proofErr w:type="spellEnd"/>
            <w:r w:rsidRPr="00F21DEE">
              <w:rPr>
                <w:lang w:val="ru-RU"/>
              </w:rPr>
              <w:t>-Порт Приморск», а также «Руководство по обработке судов на морском терминале, эксплуатируемом ООО «Приморский Торговый  Порт» от 31 мая 2018 года</w:t>
            </w:r>
            <w:r w:rsidR="00290FBD" w:rsidRPr="00F21DEE">
              <w:rPr>
                <w:lang w:val="ru-RU"/>
              </w:rPr>
              <w:t>».</w:t>
            </w:r>
            <w:proofErr w:type="gramEnd"/>
          </w:p>
          <w:p w14:paraId="51160710" w14:textId="5579A9D3" w:rsidR="00A8033E" w:rsidRPr="00F21DEE" w:rsidRDefault="00A03A7F" w:rsidP="00CC097F">
            <w:pPr>
              <w:ind w:left="-59"/>
              <w:jc w:val="both"/>
              <w:rPr>
                <w:lang w:val="ru-RU"/>
              </w:rPr>
            </w:pPr>
            <w:r w:rsidRPr="00F21DEE">
              <w:rPr>
                <w:lang w:val="ru-RU"/>
              </w:rPr>
              <w:t>7</w:t>
            </w:r>
            <w:r w:rsidR="00B811C5" w:rsidRPr="00F21DEE">
              <w:rPr>
                <w:lang w:val="ru-RU"/>
              </w:rPr>
              <w:t>.3.</w:t>
            </w:r>
            <w:r w:rsidR="00E045E4" w:rsidRPr="00F21DEE">
              <w:rPr>
                <w:lang w:val="ru-RU"/>
              </w:rPr>
              <w:t xml:space="preserve"> </w:t>
            </w:r>
            <w:r w:rsidR="00A8033E" w:rsidRPr="00F21DEE">
              <w:rPr>
                <w:lang w:val="ru-RU"/>
              </w:rPr>
              <w:t xml:space="preserve">Покупатель обеспечивает своевременное прибытие зафрахтованного судна в порт загрузки согласно </w:t>
            </w:r>
            <w:proofErr w:type="gramStart"/>
            <w:r w:rsidR="00A8033E" w:rsidRPr="00F21DEE">
              <w:rPr>
                <w:lang w:val="ru-RU"/>
              </w:rPr>
              <w:t>графику поставки</w:t>
            </w:r>
            <w:proofErr w:type="gramEnd"/>
            <w:r w:rsidR="00A8033E" w:rsidRPr="00F21DEE">
              <w:rPr>
                <w:lang w:val="ru-RU"/>
              </w:rPr>
              <w:t xml:space="preserve"> на условиях </w:t>
            </w:r>
            <w:r w:rsidR="00A8033E" w:rsidRPr="00F21DEE">
              <w:t>FOB</w:t>
            </w:r>
            <w:r w:rsidR="00A8033E" w:rsidRPr="00F21DEE">
              <w:rPr>
                <w:lang w:val="ru-RU"/>
              </w:rPr>
              <w:t xml:space="preserve"> </w:t>
            </w:r>
            <w:r w:rsidR="00FE57F4" w:rsidRPr="00F21DEE">
              <w:rPr>
                <w:lang w:val="ru-RU"/>
              </w:rPr>
              <w:t>Приморск</w:t>
            </w:r>
            <w:r w:rsidR="00A8033E" w:rsidRPr="00F21DEE">
              <w:rPr>
                <w:lang w:val="ru-RU"/>
              </w:rPr>
              <w:t xml:space="preserve">, полную готовность судна принять на борт тот груз, для перевозки которого он предназначен. В противном   случае   Поставщик   освобождается   </w:t>
            </w:r>
            <w:proofErr w:type="gramStart"/>
            <w:r w:rsidR="00A8033E" w:rsidRPr="00F21DEE">
              <w:rPr>
                <w:lang w:val="ru-RU"/>
              </w:rPr>
              <w:t>от  ответственности</w:t>
            </w:r>
            <w:proofErr w:type="gramEnd"/>
            <w:r w:rsidR="00A8033E" w:rsidRPr="00F21DEE">
              <w:rPr>
                <w:lang w:val="ru-RU"/>
              </w:rPr>
              <w:t xml:space="preserve">   за задержку судна в порту. Тем не менее, Поставщик принимает все </w:t>
            </w:r>
            <w:r w:rsidR="00A8033E" w:rsidRPr="00F21DEE">
              <w:rPr>
                <w:lang w:val="ru-RU"/>
              </w:rPr>
              <w:lastRenderedPageBreak/>
              <w:t>зависящие от него меры к загрузке танкера в кратчайшие сроки.</w:t>
            </w:r>
          </w:p>
          <w:p w14:paraId="5519CBED" w14:textId="77777777" w:rsidR="00A8033E" w:rsidRPr="00F21DEE" w:rsidRDefault="00A8033E" w:rsidP="00CC097F">
            <w:pPr>
              <w:pStyle w:val="a7"/>
              <w:shd w:val="clear" w:color="auto" w:fill="auto"/>
              <w:ind w:left="-59" w:firstLine="708"/>
              <w:rPr>
                <w:color w:val="FF0000"/>
                <w:sz w:val="24"/>
              </w:rPr>
            </w:pPr>
            <w:r w:rsidRPr="00F21DEE">
              <w:rPr>
                <w:color w:val="FF0000"/>
                <w:sz w:val="24"/>
              </w:rPr>
              <w:t xml:space="preserve">В случае, если согласованный Сторонами график поставки на условиях </w:t>
            </w:r>
            <w:r w:rsidRPr="00F21DEE">
              <w:rPr>
                <w:color w:val="FF0000"/>
                <w:sz w:val="24"/>
                <w:lang w:val="en-US"/>
              </w:rPr>
              <w:t>FOB</w:t>
            </w:r>
            <w:r w:rsidRPr="00F21DEE">
              <w:rPr>
                <w:color w:val="FF0000"/>
                <w:sz w:val="24"/>
              </w:rPr>
              <w:t xml:space="preserve"> морской порт нарушен по причине опоздания танкера Покупателя в танкерную позицию согласно графику подачи и расстановки тоннажа в портах, утвержденному ПАО «</w:t>
            </w:r>
            <w:proofErr w:type="spellStart"/>
            <w:r w:rsidRPr="00F21DEE">
              <w:rPr>
                <w:color w:val="FF0000"/>
                <w:sz w:val="24"/>
              </w:rPr>
              <w:t>Транснефть</w:t>
            </w:r>
            <w:proofErr w:type="spellEnd"/>
            <w:r w:rsidRPr="00F21DEE">
              <w:rPr>
                <w:color w:val="FF0000"/>
                <w:sz w:val="24"/>
              </w:rPr>
              <w:t>», и Поставщик понес в связи с этим дополнительные издержки (включая, но не ограничиваясь, оплатой за хранение нефти, согласно порядку, принятому в ПАО «</w:t>
            </w:r>
            <w:proofErr w:type="spellStart"/>
            <w:r w:rsidRPr="00F21DEE">
              <w:rPr>
                <w:color w:val="FF0000"/>
                <w:sz w:val="24"/>
              </w:rPr>
              <w:t>Транснефть</w:t>
            </w:r>
            <w:proofErr w:type="spellEnd"/>
            <w:r w:rsidRPr="00F21DEE">
              <w:rPr>
                <w:color w:val="FF0000"/>
                <w:sz w:val="24"/>
              </w:rPr>
              <w:t>»), указанные издержки относятся на счет Покупателя и компенсируются им Поставщику в бесспорном порядке в течение 10 (Десять) рабочих дней, следующих за днем представления подтверждающих документов.</w:t>
            </w:r>
          </w:p>
          <w:p w14:paraId="59B11824" w14:textId="77777777" w:rsidR="00A8033E" w:rsidRPr="00F21DEE" w:rsidRDefault="00A8033E" w:rsidP="00CC097F">
            <w:pPr>
              <w:pStyle w:val="a7"/>
              <w:shd w:val="clear" w:color="auto" w:fill="auto"/>
              <w:ind w:left="-59" w:firstLine="708"/>
              <w:rPr>
                <w:sz w:val="24"/>
              </w:rPr>
            </w:pPr>
            <w:r w:rsidRPr="00F21DEE">
              <w:rPr>
                <w:sz w:val="24"/>
              </w:rPr>
              <w:t xml:space="preserve">Танкер, назначенный Покупателем, должен во всех отношениях соответствовать существующим требованиям порта погрузки, а именно: размеры, осадка, разгрузка балласта, вместимость, безопасность и т.д.   </w:t>
            </w:r>
          </w:p>
          <w:p w14:paraId="79F7FD22" w14:textId="77777777" w:rsidR="00A8033E" w:rsidRPr="00F21DEE" w:rsidRDefault="00A8033E" w:rsidP="00CC097F">
            <w:pPr>
              <w:ind w:left="-59" w:firstLine="708"/>
              <w:jc w:val="both"/>
              <w:rPr>
                <w:lang w:val="ru-RU"/>
              </w:rPr>
            </w:pPr>
            <w:r w:rsidRPr="00F21DEE">
              <w:rPr>
                <w:lang w:val="ru-RU"/>
              </w:rPr>
              <w:t>По прибытию   танкер   Покупателя должен во всем руководствоваться правилами, действующими в порту загрузки, такими как: производство</w:t>
            </w:r>
            <w:r w:rsidRPr="00F21DEE">
              <w:rPr>
                <w:lang w:val="ru-RU"/>
              </w:rPr>
              <w:br/>
              <w:t>замеров, освобождение от балласта, загрузка согласно водоизмещению, безопасность при производстве работ и т.д., в противном случае весь ущерб и дополнительные расходы, которые могут возникнуть вследствие этого, оплачиваются Покупателем  (или  Поставщик  предъявляет соответствующий счет Покупателю, который Покупатель обязан оплатить в течение 3 (Три) рабочих дней).</w:t>
            </w:r>
          </w:p>
          <w:p w14:paraId="39B6FC4F" w14:textId="77777777" w:rsidR="00A8033E" w:rsidRPr="00F21DEE" w:rsidRDefault="00A8033E" w:rsidP="00CC097F">
            <w:pPr>
              <w:ind w:left="-59" w:firstLine="708"/>
              <w:jc w:val="both"/>
              <w:rPr>
                <w:lang w:val="ru-RU"/>
              </w:rPr>
            </w:pPr>
            <w:r w:rsidRPr="00F21DEE">
              <w:rPr>
                <w:lang w:val="ru-RU"/>
              </w:rPr>
              <w:t>По прибытии в порт загрузки после получения «Свободной Практики», капитан или его представитель должен сразу передать представителям Поставщика письменное уведомление о готовности его судна к погрузке.</w:t>
            </w:r>
          </w:p>
          <w:p w14:paraId="3BFA3F63" w14:textId="27821722" w:rsidR="00A8033E" w:rsidRPr="00F21DEE" w:rsidRDefault="00A8033E" w:rsidP="00CC097F">
            <w:pPr>
              <w:ind w:left="-59" w:firstLine="708"/>
              <w:jc w:val="both"/>
              <w:rPr>
                <w:lang w:val="ru-RU"/>
              </w:rPr>
            </w:pPr>
            <w:r w:rsidRPr="00F21DEE">
              <w:rPr>
                <w:lang w:val="ru-RU"/>
              </w:rPr>
              <w:t xml:space="preserve">Уведомление может быть передано в любое время суток, если это не </w:t>
            </w:r>
            <w:proofErr w:type="gramStart"/>
            <w:r w:rsidRPr="00F21DEE">
              <w:rPr>
                <w:lang w:val="ru-RU"/>
              </w:rPr>
              <w:t>противоречит  существующим</w:t>
            </w:r>
            <w:proofErr w:type="gramEnd"/>
            <w:r w:rsidRPr="00F21DEE">
              <w:rPr>
                <w:lang w:val="ru-RU"/>
              </w:rPr>
              <w:t xml:space="preserve"> правилам данного порта.</w:t>
            </w:r>
          </w:p>
          <w:p w14:paraId="44BE4446" w14:textId="77777777" w:rsidR="00A03A7F" w:rsidRPr="00F21DEE" w:rsidRDefault="00A03A7F" w:rsidP="00CC097F">
            <w:pPr>
              <w:ind w:left="-59" w:firstLine="708"/>
              <w:jc w:val="both"/>
              <w:rPr>
                <w:lang w:val="ru-RU"/>
              </w:rPr>
            </w:pPr>
          </w:p>
          <w:p w14:paraId="0A5E86E5" w14:textId="7FDDAC52" w:rsidR="00A8033E" w:rsidRPr="00F21DEE" w:rsidRDefault="00A03A7F" w:rsidP="00CC097F">
            <w:pPr>
              <w:ind w:left="-59"/>
              <w:jc w:val="both"/>
              <w:rPr>
                <w:lang w:val="ru-RU"/>
              </w:rPr>
            </w:pPr>
            <w:r w:rsidRPr="00F21DEE">
              <w:rPr>
                <w:lang w:val="ru-RU"/>
              </w:rPr>
              <w:t>7</w:t>
            </w:r>
            <w:r w:rsidR="00A8033E" w:rsidRPr="00F21DEE">
              <w:rPr>
                <w:lang w:val="ru-RU"/>
              </w:rPr>
              <w:t>.4.</w:t>
            </w:r>
            <w:r w:rsidR="00A8033E" w:rsidRPr="00F21DEE">
              <w:rPr>
                <w:lang w:val="ru-RU"/>
              </w:rPr>
              <w:tab/>
              <w:t>Сталийное время начинается через 6 часов после того, как такого рода уведомление сделано капитаном, не зависимо от того, стоит судно на причале или нет.</w:t>
            </w:r>
            <w:r w:rsidR="00A8033E" w:rsidRPr="00561C98">
              <w:rPr>
                <w:color w:val="FF0000"/>
                <w:lang w:val="ru-RU"/>
              </w:rPr>
              <w:t xml:space="preserve"> </w:t>
            </w:r>
            <w:r w:rsidR="00A8033E" w:rsidRPr="00F21DEE">
              <w:rPr>
                <w:lang w:val="ru-RU"/>
              </w:rPr>
              <w:t xml:space="preserve">Загрузка судна считается завершенной, а сталийное время </w:t>
            </w:r>
            <w:r w:rsidR="00A8033E" w:rsidRPr="00F21DEE">
              <w:rPr>
                <w:lang w:val="ru-RU"/>
              </w:rPr>
              <w:lastRenderedPageBreak/>
              <w:t xml:space="preserve">прекращает отсчитываться </w:t>
            </w:r>
            <w:proofErr w:type="gramStart"/>
            <w:r w:rsidR="00A8033E" w:rsidRPr="00F21DEE">
              <w:rPr>
                <w:lang w:val="ru-RU"/>
              </w:rPr>
              <w:t>после  отсоединения</w:t>
            </w:r>
            <w:proofErr w:type="gramEnd"/>
            <w:r w:rsidR="00A8033E" w:rsidRPr="00F21DEE">
              <w:rPr>
                <w:lang w:val="ru-RU"/>
              </w:rPr>
              <w:t xml:space="preserve"> шлангов.</w:t>
            </w:r>
          </w:p>
          <w:p w14:paraId="6769AF12" w14:textId="77777777" w:rsidR="00A8033E" w:rsidRPr="00F21DEE" w:rsidRDefault="00A8033E" w:rsidP="00CC097F">
            <w:pPr>
              <w:ind w:left="-59"/>
              <w:jc w:val="both"/>
              <w:rPr>
                <w:lang w:val="ru-RU"/>
              </w:rPr>
            </w:pPr>
            <w:r w:rsidRPr="00F21DEE">
              <w:rPr>
                <w:lang w:val="ru-RU"/>
              </w:rPr>
              <w:t>Время, в течение которого не может производиться загрузка по причинам, не подконтрольным со стороны Поставщика, такие как санитарные процедуры, осмотр судна и таможенный досмотр, подъем якоря, следование навстречу лоцману после подъема якоря/окончания дрейфа, маневрирование, швартовка и другие действия, которые протекают перед постановкой к причалу, освобождение от балласта и время, когда загрузка не может быть произведена по техническим и иным причинам, относящимся к танкеру, не могут включаться в состав сталийного времени.</w:t>
            </w:r>
          </w:p>
          <w:p w14:paraId="5C6E2200" w14:textId="156CE7B5" w:rsidR="00A8033E" w:rsidRPr="00F21DEE" w:rsidRDefault="00A03A7F" w:rsidP="00CC097F">
            <w:pPr>
              <w:ind w:left="-59"/>
              <w:jc w:val="both"/>
              <w:rPr>
                <w:lang w:val="ru-RU"/>
              </w:rPr>
            </w:pPr>
            <w:r w:rsidRPr="00F21DEE">
              <w:rPr>
                <w:lang w:val="ru-RU"/>
              </w:rPr>
              <w:t>7</w:t>
            </w:r>
            <w:r w:rsidR="00A8033E" w:rsidRPr="00F21DEE">
              <w:rPr>
                <w:lang w:val="ru-RU"/>
              </w:rPr>
              <w:t>.5.</w:t>
            </w:r>
            <w:r w:rsidR="00A8033E" w:rsidRPr="00F21DEE">
              <w:rPr>
                <w:lang w:val="ru-RU"/>
              </w:rPr>
              <w:tab/>
              <w:t>Поставщику предоставляется 36</w:t>
            </w:r>
            <w:r w:rsidR="00561C98">
              <w:rPr>
                <w:lang w:val="ru-RU"/>
              </w:rPr>
              <w:t xml:space="preserve"> (Тридцать шесть)</w:t>
            </w:r>
            <w:r w:rsidR="00A8033E" w:rsidRPr="00F21DEE">
              <w:rPr>
                <w:lang w:val="ru-RU"/>
              </w:rPr>
              <w:t xml:space="preserve"> часов </w:t>
            </w:r>
            <w:r w:rsidR="00A8033E" w:rsidRPr="00F21DEE">
              <w:t>SHINC</w:t>
            </w:r>
            <w:r w:rsidR="00A8033E" w:rsidRPr="00F21DEE">
              <w:rPr>
                <w:lang w:val="ru-RU"/>
              </w:rPr>
              <w:t xml:space="preserve"> /включая выходные и праздничные дни/ (сталийное время) для проведения загрузки судна в полном объеме. Если загрузка осуществляется с двух или более причалов, то расходы по перемещению танкера между причалами, если таковые имеются в порту </w:t>
            </w:r>
            <w:proofErr w:type="gramStart"/>
            <w:r w:rsidR="00A8033E" w:rsidRPr="00F21DEE">
              <w:rPr>
                <w:lang w:val="ru-RU"/>
              </w:rPr>
              <w:t>загрузки,  оплачиваются</w:t>
            </w:r>
            <w:proofErr w:type="gramEnd"/>
            <w:r w:rsidR="00A8033E" w:rsidRPr="00F21DEE">
              <w:rPr>
                <w:lang w:val="ru-RU"/>
              </w:rPr>
              <w:t xml:space="preserve">  Поставщиком.  Время, использованное на такие перемещения судна между причалами, включается в сталийное время.</w:t>
            </w:r>
          </w:p>
          <w:p w14:paraId="081B3963" w14:textId="16DB98BF" w:rsidR="00A8033E" w:rsidRPr="00F21DEE" w:rsidRDefault="00A03A7F" w:rsidP="00CC097F">
            <w:pPr>
              <w:ind w:left="-59"/>
              <w:jc w:val="both"/>
              <w:rPr>
                <w:lang w:val="ru-RU"/>
              </w:rPr>
            </w:pPr>
            <w:r w:rsidRPr="00F21DEE">
              <w:rPr>
                <w:lang w:val="ru-RU"/>
              </w:rPr>
              <w:t>7</w:t>
            </w:r>
            <w:r w:rsidR="00A8033E" w:rsidRPr="00F21DEE">
              <w:rPr>
                <w:lang w:val="ru-RU"/>
              </w:rPr>
              <w:t>.6.</w:t>
            </w:r>
            <w:r w:rsidR="00A8033E" w:rsidRPr="00F21DEE">
              <w:rPr>
                <w:lang w:val="ru-RU"/>
              </w:rPr>
              <w:tab/>
              <w:t>Плата за простой судна (демередж) при погрузке должна быть произведена</w:t>
            </w:r>
            <w:r w:rsidR="00A8033E" w:rsidRPr="00F21DEE">
              <w:rPr>
                <w:lang w:val="ru-RU"/>
              </w:rPr>
              <w:br/>
              <w:t>по требованию Покупателя за все время простоя или пропорционально за</w:t>
            </w:r>
            <w:r w:rsidR="00A8033E" w:rsidRPr="00F21DEE">
              <w:rPr>
                <w:lang w:val="ru-RU"/>
              </w:rPr>
              <w:br/>
              <w:t>его часть по ставке, определенной чартерным соглашением на фрахт</w:t>
            </w:r>
            <w:r w:rsidR="00A8033E" w:rsidRPr="00F21DEE">
              <w:rPr>
                <w:lang w:val="ru-RU"/>
              </w:rPr>
              <w:br/>
              <w:t xml:space="preserve">судна. </w:t>
            </w:r>
          </w:p>
          <w:p w14:paraId="17754736" w14:textId="77777777" w:rsidR="00A8033E" w:rsidRPr="00F21DEE" w:rsidRDefault="00A8033E" w:rsidP="00CC097F">
            <w:pPr>
              <w:ind w:left="-59"/>
              <w:jc w:val="both"/>
              <w:rPr>
                <w:lang w:val="ru-RU"/>
              </w:rPr>
            </w:pPr>
            <w:r w:rsidRPr="00F21DEE">
              <w:rPr>
                <w:lang w:val="ru-RU"/>
              </w:rPr>
              <w:t xml:space="preserve">Покупатель должен сообщить Поставщику ставку демереджа до начала каждой поставки в момент </w:t>
            </w:r>
            <w:proofErr w:type="spellStart"/>
            <w:r w:rsidRPr="00F21DEE">
              <w:rPr>
                <w:lang w:val="ru-RU"/>
              </w:rPr>
              <w:t>номинирования</w:t>
            </w:r>
            <w:proofErr w:type="spellEnd"/>
            <w:r w:rsidRPr="00F21DEE">
              <w:rPr>
                <w:lang w:val="ru-RU"/>
              </w:rPr>
              <w:t xml:space="preserve"> танкера.</w:t>
            </w:r>
          </w:p>
          <w:p w14:paraId="09399798" w14:textId="15F77B82" w:rsidR="00A8033E" w:rsidRPr="00F21DEE" w:rsidRDefault="00A8033E" w:rsidP="00CC097F">
            <w:pPr>
              <w:ind w:left="-59"/>
              <w:jc w:val="both"/>
              <w:rPr>
                <w:lang w:val="ru-RU"/>
              </w:rPr>
            </w:pPr>
            <w:r w:rsidRPr="00F21DEE">
              <w:rPr>
                <w:lang w:val="ru-RU"/>
              </w:rPr>
              <w:t>В случае плохой погоды в порту погрузки в сталийное время включается 50</w:t>
            </w:r>
            <w:r w:rsidR="004D08CC">
              <w:rPr>
                <w:lang w:val="ru-RU"/>
              </w:rPr>
              <w:t xml:space="preserve"> (Пятьдесят)</w:t>
            </w:r>
            <w:r w:rsidRPr="00F21DEE">
              <w:rPr>
                <w:lang w:val="ru-RU"/>
              </w:rPr>
              <w:t xml:space="preserve"> процентов времени плохой погоды. </w:t>
            </w:r>
          </w:p>
          <w:p w14:paraId="017965CF" w14:textId="4789B12F" w:rsidR="00A8033E" w:rsidRPr="00F21DEE" w:rsidRDefault="00A8033E" w:rsidP="00CC097F">
            <w:pPr>
              <w:ind w:left="-59"/>
              <w:jc w:val="both"/>
              <w:rPr>
                <w:color w:val="000000"/>
                <w:lang w:val="ru-RU"/>
              </w:rPr>
            </w:pPr>
            <w:r w:rsidRPr="00F21DEE">
              <w:rPr>
                <w:lang w:val="ru-RU"/>
              </w:rPr>
              <w:t>Любые претензии по демереджу должны быть представлены Поставщику в течение</w:t>
            </w:r>
            <w:r w:rsidR="004D08CC" w:rsidRPr="004D08CC">
              <w:rPr>
                <w:lang w:val="ru-RU"/>
              </w:rPr>
              <w:t xml:space="preserve"> 3</w:t>
            </w:r>
            <w:r w:rsidRPr="00F21DEE">
              <w:rPr>
                <w:lang w:val="ru-RU"/>
              </w:rPr>
              <w:t xml:space="preserve"> </w:t>
            </w:r>
            <w:r w:rsidR="004D08CC" w:rsidRPr="004D08CC">
              <w:rPr>
                <w:lang w:val="ru-RU"/>
              </w:rPr>
              <w:t>(</w:t>
            </w:r>
            <w:r w:rsidR="004D08CC">
              <w:rPr>
                <w:lang w:val="ru-RU"/>
              </w:rPr>
              <w:t>Три)</w:t>
            </w:r>
            <w:r w:rsidRPr="00F21DEE">
              <w:rPr>
                <w:lang w:val="ru-RU"/>
              </w:rPr>
              <w:t xml:space="preserve"> месяцев с даты коносамента, в противном случае претензии не действительны. Демередж должен быть рассмотрен и решен Сторонами в течение 1-го</w:t>
            </w:r>
            <w:r w:rsidR="004D08CC" w:rsidRPr="004D08CC">
              <w:rPr>
                <w:lang w:val="ru-RU"/>
              </w:rPr>
              <w:t xml:space="preserve"> (</w:t>
            </w:r>
            <w:r w:rsidR="004D08CC">
              <w:rPr>
                <w:lang w:val="ru-RU"/>
              </w:rPr>
              <w:t>Один)</w:t>
            </w:r>
            <w:r w:rsidRPr="00F21DEE">
              <w:rPr>
                <w:lang w:val="ru-RU"/>
              </w:rPr>
              <w:t xml:space="preserve"> месяца со дня </w:t>
            </w:r>
            <w:r w:rsidRPr="00F21DEE">
              <w:rPr>
                <w:color w:val="000000"/>
                <w:lang w:val="ru-RU"/>
              </w:rPr>
              <w:t xml:space="preserve">получения претензии Покупателя, должным образом подкрепленной соответствующими документами. </w:t>
            </w:r>
          </w:p>
          <w:p w14:paraId="29436388" w14:textId="0D920810" w:rsidR="00A8033E" w:rsidRPr="00F21DEE" w:rsidRDefault="00A03A7F" w:rsidP="00CC097F">
            <w:pPr>
              <w:ind w:left="-59"/>
              <w:jc w:val="both"/>
              <w:rPr>
                <w:color w:val="000000"/>
                <w:lang w:val="ru-RU"/>
              </w:rPr>
            </w:pPr>
            <w:r w:rsidRPr="00F21DEE">
              <w:rPr>
                <w:color w:val="000000"/>
                <w:lang w:val="ru-RU"/>
              </w:rPr>
              <w:lastRenderedPageBreak/>
              <w:t>7</w:t>
            </w:r>
            <w:r w:rsidR="00A8033E" w:rsidRPr="00F21DEE">
              <w:rPr>
                <w:color w:val="000000"/>
                <w:lang w:val="ru-RU"/>
              </w:rPr>
              <w:t>.7. Претензия по демереджу в порту погрузки должна подкрепляться копиями следующих документов: нотис о готовности (</w:t>
            </w:r>
            <w:r w:rsidR="00A8033E" w:rsidRPr="00F21DEE">
              <w:rPr>
                <w:color w:val="000000"/>
              </w:rPr>
              <w:t>NOR</w:t>
            </w:r>
            <w:r w:rsidR="00A8033E" w:rsidRPr="00F21DEE">
              <w:rPr>
                <w:color w:val="000000"/>
                <w:lang w:val="ru-RU"/>
              </w:rPr>
              <w:t xml:space="preserve">), калькуляция суммы демереджа, подписанная Покупателем, судовой </w:t>
            </w:r>
            <w:r w:rsidR="00A8033E" w:rsidRPr="00F21DEE">
              <w:rPr>
                <w:color w:val="000000"/>
              </w:rPr>
              <w:t>Statement</w:t>
            </w:r>
            <w:r w:rsidR="00A8033E" w:rsidRPr="00F21DEE">
              <w:rPr>
                <w:color w:val="000000"/>
                <w:lang w:val="ru-RU"/>
              </w:rPr>
              <w:t xml:space="preserve"> </w:t>
            </w:r>
            <w:r w:rsidR="00A8033E" w:rsidRPr="00F21DEE">
              <w:rPr>
                <w:color w:val="000000"/>
              </w:rPr>
              <w:t>of</w:t>
            </w:r>
            <w:r w:rsidR="00A8033E" w:rsidRPr="00F21DEE">
              <w:rPr>
                <w:color w:val="000000"/>
                <w:lang w:val="ru-RU"/>
              </w:rPr>
              <w:t xml:space="preserve"> </w:t>
            </w:r>
            <w:r w:rsidR="00A8033E" w:rsidRPr="00F21DEE">
              <w:rPr>
                <w:color w:val="000000"/>
              </w:rPr>
              <w:t>facts</w:t>
            </w:r>
            <w:r w:rsidR="00A8033E" w:rsidRPr="00F21DEE">
              <w:rPr>
                <w:color w:val="000000"/>
                <w:lang w:val="ru-RU"/>
              </w:rPr>
              <w:t xml:space="preserve">, письма протеста капитана касательно задержек в ожидании погрузки и при погрузке, </w:t>
            </w:r>
            <w:r w:rsidR="00A8033E" w:rsidRPr="00F21DEE">
              <w:rPr>
                <w:color w:val="000000"/>
              </w:rPr>
              <w:t>CP</w:t>
            </w:r>
            <w:r w:rsidR="00A8033E" w:rsidRPr="00F21DEE">
              <w:rPr>
                <w:color w:val="000000"/>
                <w:lang w:val="ru-RU"/>
              </w:rPr>
              <w:t xml:space="preserve"> </w:t>
            </w:r>
            <w:r w:rsidR="00A8033E" w:rsidRPr="00F21DEE">
              <w:rPr>
                <w:color w:val="000000"/>
              </w:rPr>
              <w:t>recap</w:t>
            </w:r>
            <w:r w:rsidR="00A8033E" w:rsidRPr="00F21DEE">
              <w:rPr>
                <w:color w:val="000000"/>
                <w:lang w:val="ru-RU"/>
              </w:rPr>
              <w:t xml:space="preserve"> или копия чартера со всеми дополнениями, имеющими отношение к расчету суммы демереджа.</w:t>
            </w:r>
          </w:p>
          <w:p w14:paraId="194E2E21" w14:textId="3AF7F0B4"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.8. Покупатель при выставлении претензии Поставщику не имеет права включать в претензию положения, которые не подтверждаются чартерным соглашением.</w:t>
            </w:r>
          </w:p>
          <w:p w14:paraId="674C5F2C" w14:textId="173D89A0"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.9. При входе танкера в порт загрузки отсчет сталийного времени не может начинаться ранее первого дня согласованной Сторонами позиции. Исключение составляет случай, когда стороны согласовали досрочную постановку судна под погрузку. При этом отсчет сталийного времени начинается с момента начала погрузки.</w:t>
            </w:r>
          </w:p>
          <w:p w14:paraId="77EBFF7F" w14:textId="2751B180"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.10. Сталийное время и демередж в ледовой обстановке.</w:t>
            </w:r>
          </w:p>
          <w:p w14:paraId="33B5B1DC" w14:textId="069A8C9E"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 xml:space="preserve">.10.1. Любая задержка танкера, заходящего на погрузку или отплывающего после погрузки из порта загрузки Приморск или Усть-Луга, а также время, дополнительно затраченное в связи с ледовыми условиями на проход танкера к причалу, которое превышает время обычного прохода танкера, а также время ожидания ледокола при входе и при выходе из порта Приморск или Усть-Луга будет считаться как сталийное время или время демереджа (если судно на демередже) и подлежит оплате по ставке демереджа. Все время, проведенное танкером в порту </w:t>
            </w:r>
            <w:bookmarkStart w:id="6" w:name="OLE_LINK3"/>
            <w:bookmarkStart w:id="7" w:name="OLE_LINK4"/>
            <w:r w:rsidR="00A8033E" w:rsidRPr="00F21DEE">
              <w:rPr>
                <w:color w:val="000000"/>
                <w:lang w:val="ru-RU"/>
              </w:rPr>
              <w:t>Приморск или Усть-Луга</w:t>
            </w:r>
            <w:bookmarkEnd w:id="6"/>
            <w:bookmarkEnd w:id="7"/>
            <w:r w:rsidR="00A8033E" w:rsidRPr="00F21DEE">
              <w:rPr>
                <w:color w:val="000000"/>
                <w:lang w:val="ru-RU"/>
              </w:rPr>
              <w:t xml:space="preserve"> по причине плохих ледовых условий, считается как стопроцентное сталийное время или время демереджа (если судно на демередже) и подлежит оплате по ставке демереджа.</w:t>
            </w:r>
          </w:p>
          <w:p w14:paraId="5C750F2D" w14:textId="199369B6"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 xml:space="preserve">.10.2. При расчете времени задержки танкера, имевшей место как при входе танкера в порт, так и при выходе танкера из порта после погрузки, сверх обычной практики, в качестве обычной скорости движения должна приниматься средняя скорость движения танкера на данный конкретный рейс, указанная в чартер партии. При этом на участке от большого корабельного фарватера </w:t>
            </w:r>
            <w:r w:rsidR="00A8033E" w:rsidRPr="00F21DEE">
              <w:rPr>
                <w:color w:val="000000"/>
                <w:lang w:val="ru-RU"/>
              </w:rPr>
              <w:lastRenderedPageBreak/>
              <w:t>до порта Приморск или порта Усть-Луга в качестве обычной скорости движения должна приниматься максимальная скорость движения, установленная соответствующими решениями портовых властей.</w:t>
            </w:r>
          </w:p>
          <w:p w14:paraId="03A58760" w14:textId="77777777" w:rsidR="00687200" w:rsidRPr="00F21DEE" w:rsidRDefault="00687200" w:rsidP="00CC097F">
            <w:pPr>
              <w:ind w:left="-59"/>
              <w:jc w:val="both"/>
              <w:rPr>
                <w:color w:val="000000"/>
                <w:lang w:val="ru-RU"/>
              </w:rPr>
            </w:pPr>
          </w:p>
          <w:p w14:paraId="1BD5DE95" w14:textId="77777777" w:rsidR="00687200" w:rsidRPr="00F21DEE" w:rsidRDefault="00687200" w:rsidP="00CC097F">
            <w:pPr>
              <w:ind w:left="-59"/>
              <w:jc w:val="both"/>
              <w:rPr>
                <w:color w:val="000000"/>
                <w:lang w:val="ru-RU"/>
              </w:rPr>
            </w:pPr>
          </w:p>
          <w:p w14:paraId="0786C8D4" w14:textId="77777777" w:rsidR="00E045E4" w:rsidRPr="00F21DEE" w:rsidRDefault="00E045E4" w:rsidP="00CC097F">
            <w:pPr>
              <w:ind w:left="-59"/>
              <w:jc w:val="both"/>
              <w:rPr>
                <w:color w:val="000000"/>
                <w:lang w:val="ru-RU"/>
              </w:rPr>
            </w:pPr>
          </w:p>
          <w:p w14:paraId="13703851" w14:textId="77777777" w:rsidR="00E045E4" w:rsidRPr="00F21DEE" w:rsidRDefault="00E045E4" w:rsidP="00CC097F">
            <w:pPr>
              <w:ind w:left="-59"/>
              <w:jc w:val="both"/>
              <w:rPr>
                <w:color w:val="000000"/>
                <w:lang w:val="ru-RU"/>
              </w:rPr>
            </w:pPr>
          </w:p>
          <w:p w14:paraId="0D49B9DD" w14:textId="77777777" w:rsidR="00E045E4" w:rsidRPr="00F21DEE" w:rsidRDefault="00E045E4" w:rsidP="00CC097F">
            <w:pPr>
              <w:ind w:left="-59"/>
              <w:jc w:val="both"/>
              <w:rPr>
                <w:color w:val="000000"/>
                <w:lang w:val="ru-RU"/>
              </w:rPr>
            </w:pPr>
          </w:p>
          <w:p w14:paraId="0787C125" w14:textId="77777777" w:rsidR="00067CF3" w:rsidRDefault="00067CF3" w:rsidP="00CC097F">
            <w:pPr>
              <w:ind w:left="-59"/>
              <w:jc w:val="both"/>
              <w:rPr>
                <w:color w:val="000000"/>
                <w:lang w:val="ru-RU"/>
              </w:rPr>
            </w:pPr>
          </w:p>
          <w:p w14:paraId="11D40B6A" w14:textId="7B6FB536"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 xml:space="preserve">.10.3. Покупатель при выставлении претензии Поставщику Обязан учитывать условия пунктов </w:t>
            </w:r>
            <w:r w:rsidR="00E045E4" w:rsidRPr="00F21DEE">
              <w:rPr>
                <w:color w:val="000000"/>
                <w:lang w:val="ru-RU"/>
              </w:rPr>
              <w:t>7</w:t>
            </w:r>
            <w:r w:rsidR="00A8033E" w:rsidRPr="00F21DEE">
              <w:rPr>
                <w:color w:val="000000"/>
                <w:lang w:val="ru-RU"/>
              </w:rPr>
              <w:t xml:space="preserve">.8. и </w:t>
            </w:r>
            <w:r w:rsidR="00E045E4" w:rsidRPr="00F21DEE">
              <w:rPr>
                <w:color w:val="000000"/>
                <w:lang w:val="ru-RU"/>
              </w:rPr>
              <w:t>7</w:t>
            </w:r>
            <w:r w:rsidR="00A8033E" w:rsidRPr="00F21DEE">
              <w:rPr>
                <w:color w:val="000000"/>
                <w:lang w:val="ru-RU"/>
              </w:rPr>
              <w:t>.9.  настоящего Контракта.</w:t>
            </w:r>
          </w:p>
          <w:p w14:paraId="0EC6A1BA" w14:textId="1BFFE5B7"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.10.4. Норматив сталийного времени составляет 36</w:t>
            </w:r>
            <w:r w:rsidR="00067CF3">
              <w:rPr>
                <w:color w:val="000000"/>
                <w:lang w:val="ru-RU"/>
              </w:rPr>
              <w:t xml:space="preserve"> (Тридцать шесть)</w:t>
            </w:r>
            <w:r w:rsidR="00A8033E" w:rsidRPr="00F21DEE">
              <w:rPr>
                <w:color w:val="000000"/>
                <w:lang w:val="ru-RU"/>
              </w:rPr>
              <w:t xml:space="preserve"> часов.</w:t>
            </w:r>
          </w:p>
          <w:p w14:paraId="7537033B" w14:textId="0EEDD5C3" w:rsidR="00A8033E" w:rsidRPr="00F21DEE" w:rsidRDefault="00A03A7F" w:rsidP="00CC097F">
            <w:pPr>
              <w:ind w:left="-59"/>
              <w:jc w:val="both"/>
              <w:rPr>
                <w:color w:val="000000"/>
                <w:lang w:val="ru-RU"/>
              </w:rPr>
            </w:pPr>
            <w:r w:rsidRPr="00F21DEE">
              <w:rPr>
                <w:color w:val="000000"/>
                <w:lang w:val="ru-RU"/>
              </w:rPr>
              <w:t>7</w:t>
            </w:r>
            <w:r w:rsidR="00A8033E" w:rsidRPr="00F21DEE">
              <w:rPr>
                <w:color w:val="000000"/>
                <w:lang w:val="ru-RU"/>
              </w:rPr>
              <w:t>.10.5. Претензия по демереджу в ледовых условиях должна подтверждаться:</w:t>
            </w:r>
          </w:p>
          <w:p w14:paraId="5A83E425" w14:textId="57BF061C" w:rsidR="00A8033E" w:rsidRPr="00F21DEE" w:rsidRDefault="00A8033E" w:rsidP="00CC097F">
            <w:pPr>
              <w:ind w:left="-59"/>
              <w:jc w:val="both"/>
              <w:rPr>
                <w:color w:val="000000"/>
                <w:lang w:val="ru-RU"/>
              </w:rPr>
            </w:pPr>
            <w:r w:rsidRPr="00F21DEE">
              <w:rPr>
                <w:color w:val="000000"/>
              </w:rPr>
              <w:t>a</w:t>
            </w:r>
            <w:r w:rsidRPr="00F21DEE">
              <w:rPr>
                <w:color w:val="000000"/>
                <w:lang w:val="ru-RU"/>
              </w:rPr>
              <w:t xml:space="preserve">) </w:t>
            </w:r>
            <w:proofErr w:type="gramStart"/>
            <w:r w:rsidRPr="00F21DEE">
              <w:rPr>
                <w:color w:val="000000"/>
                <w:lang w:val="ru-RU"/>
              </w:rPr>
              <w:t>документами</w:t>
            </w:r>
            <w:proofErr w:type="gramEnd"/>
            <w:r w:rsidRPr="00F21DEE">
              <w:rPr>
                <w:color w:val="000000"/>
                <w:lang w:val="ru-RU"/>
              </w:rPr>
              <w:t xml:space="preserve"> согласно п. </w:t>
            </w:r>
            <w:r w:rsidR="00E045E4" w:rsidRPr="00F21DEE">
              <w:rPr>
                <w:color w:val="000000"/>
                <w:lang w:val="ru-RU"/>
              </w:rPr>
              <w:t>7</w:t>
            </w:r>
            <w:r w:rsidRPr="00F21DEE">
              <w:rPr>
                <w:color w:val="000000"/>
                <w:lang w:val="ru-RU"/>
              </w:rPr>
              <w:t>.7. настоящего Контракта.</w:t>
            </w:r>
          </w:p>
          <w:p w14:paraId="10D44712" w14:textId="77777777" w:rsidR="00A8033E" w:rsidRPr="00F21DEE" w:rsidRDefault="00A8033E" w:rsidP="00CC097F">
            <w:pPr>
              <w:ind w:left="-59"/>
              <w:jc w:val="both"/>
              <w:rPr>
                <w:color w:val="000000"/>
                <w:lang w:val="ru-RU"/>
              </w:rPr>
            </w:pPr>
            <w:r w:rsidRPr="00F21DEE">
              <w:rPr>
                <w:color w:val="000000"/>
              </w:rPr>
              <w:t>b</w:t>
            </w:r>
            <w:r w:rsidRPr="00F21DEE">
              <w:rPr>
                <w:color w:val="000000"/>
                <w:lang w:val="ru-RU"/>
              </w:rPr>
              <w:t>) копиями информационных телеграмм (сообщений) капитана, направляемых в ходе рейса судна в адрес сторон чартера, содержащих информацию о времени подхода судна к кромке льда, скорости движения во льдах, о времени начала и окончания простоев во льдах, как при подходе в порт, так и при выходе из порта;</w:t>
            </w:r>
          </w:p>
          <w:p w14:paraId="3AB73908" w14:textId="77777777" w:rsidR="00A8033E" w:rsidRPr="00F21DEE" w:rsidRDefault="00A8033E" w:rsidP="00CC097F">
            <w:pPr>
              <w:ind w:left="-59"/>
              <w:jc w:val="both"/>
              <w:rPr>
                <w:color w:val="000000"/>
                <w:lang w:val="ru-RU"/>
              </w:rPr>
            </w:pPr>
            <w:r w:rsidRPr="00F21DEE">
              <w:rPr>
                <w:color w:val="000000"/>
              </w:rPr>
              <w:t>c</w:t>
            </w:r>
            <w:r w:rsidRPr="00F21DEE">
              <w:rPr>
                <w:color w:val="000000"/>
                <w:lang w:val="ru-RU"/>
              </w:rPr>
              <w:t>) копии претензии судовладельца; и</w:t>
            </w:r>
          </w:p>
          <w:p w14:paraId="2213CA4A" w14:textId="77777777" w:rsidR="00A8033E" w:rsidRPr="00F21DEE" w:rsidRDefault="00A8033E" w:rsidP="00CC097F">
            <w:pPr>
              <w:ind w:left="-59"/>
              <w:jc w:val="both"/>
              <w:rPr>
                <w:color w:val="000000"/>
                <w:lang w:val="ru-RU"/>
              </w:rPr>
            </w:pPr>
            <w:r w:rsidRPr="00F21DEE">
              <w:rPr>
                <w:color w:val="000000"/>
              </w:rPr>
              <w:t>d</w:t>
            </w:r>
            <w:r w:rsidRPr="00F21DEE">
              <w:rPr>
                <w:color w:val="000000"/>
                <w:lang w:val="ru-RU"/>
              </w:rPr>
              <w:t xml:space="preserve">) </w:t>
            </w:r>
            <w:proofErr w:type="gramStart"/>
            <w:r w:rsidRPr="00F21DEE">
              <w:rPr>
                <w:rFonts w:eastAsia="SimSun"/>
                <w:color w:val="000000"/>
                <w:lang w:val="ru-RU"/>
              </w:rPr>
              <w:t>по</w:t>
            </w:r>
            <w:proofErr w:type="gramEnd"/>
            <w:r w:rsidRPr="00F21DEE">
              <w:rPr>
                <w:rFonts w:eastAsia="SimSun"/>
                <w:color w:val="000000"/>
                <w:lang w:val="ru-RU"/>
              </w:rPr>
              <w:t xml:space="preserve"> требованию </w:t>
            </w:r>
            <w:r w:rsidRPr="00F21DEE">
              <w:rPr>
                <w:color w:val="000000"/>
                <w:lang w:val="ru-RU"/>
              </w:rPr>
              <w:t>Поставщика</w:t>
            </w:r>
            <w:r w:rsidRPr="00F21DEE">
              <w:rPr>
                <w:rFonts w:eastAsia="SimSun"/>
                <w:color w:val="000000"/>
                <w:lang w:val="ru-RU"/>
              </w:rPr>
              <w:t xml:space="preserve"> Покупатель дополнительно предоставит: копии любых судовых журналов, имеющих отношение к претензии за все время простоя судна из-за ледовых условий.</w:t>
            </w:r>
          </w:p>
          <w:p w14:paraId="6C443F50" w14:textId="325E580F" w:rsidR="00A8033E" w:rsidRPr="00F21DEE" w:rsidRDefault="00236545" w:rsidP="00CC097F">
            <w:pPr>
              <w:ind w:left="-59"/>
              <w:jc w:val="both"/>
              <w:rPr>
                <w:color w:val="000000"/>
                <w:lang w:val="ru-RU"/>
              </w:rPr>
            </w:pPr>
            <w:r w:rsidRPr="00F21DEE">
              <w:rPr>
                <w:color w:val="000000"/>
                <w:lang w:val="ru-RU"/>
              </w:rPr>
              <w:t>7</w:t>
            </w:r>
            <w:r w:rsidR="00A8033E" w:rsidRPr="00F21DEE">
              <w:rPr>
                <w:color w:val="000000"/>
                <w:lang w:val="ru-RU"/>
              </w:rPr>
              <w:t xml:space="preserve">.11. Стороны условились, что предложения Поставщика Покупателю по графику поставки на условиях </w:t>
            </w:r>
            <w:r w:rsidR="00A8033E" w:rsidRPr="00F21DEE">
              <w:rPr>
                <w:color w:val="000000"/>
              </w:rPr>
              <w:t>FOB</w:t>
            </w:r>
            <w:r w:rsidR="00A8033E" w:rsidRPr="00F21DEE">
              <w:rPr>
                <w:color w:val="000000"/>
                <w:lang w:val="ru-RU"/>
              </w:rPr>
              <w:t xml:space="preserve"> морской порт должны базироваться на утвержденном ПАО «</w:t>
            </w:r>
            <w:proofErr w:type="spellStart"/>
            <w:r w:rsidR="00A8033E" w:rsidRPr="00F21DEE">
              <w:rPr>
                <w:color w:val="000000"/>
                <w:lang w:val="ru-RU"/>
              </w:rPr>
              <w:t>Транснефть</w:t>
            </w:r>
            <w:proofErr w:type="spellEnd"/>
            <w:r w:rsidR="00A8033E" w:rsidRPr="00F21DEE">
              <w:rPr>
                <w:color w:val="000000"/>
                <w:lang w:val="ru-RU"/>
              </w:rPr>
              <w:t xml:space="preserve">» графике подачи и расстановки тоннажа в портах. То-есть, Поставщик будет предлагать Покупателю только те даты (включая точное количество дней), которые </w:t>
            </w:r>
            <w:proofErr w:type="gramStart"/>
            <w:r w:rsidR="00A8033E" w:rsidRPr="00F21DEE">
              <w:rPr>
                <w:color w:val="000000"/>
                <w:lang w:val="ru-RU"/>
              </w:rPr>
              <w:t>предусмотрены  ПАО</w:t>
            </w:r>
            <w:proofErr w:type="gramEnd"/>
            <w:r w:rsidR="00A8033E" w:rsidRPr="00F21DEE">
              <w:rPr>
                <w:color w:val="000000"/>
                <w:lang w:val="ru-RU"/>
              </w:rPr>
              <w:t xml:space="preserve"> «</w:t>
            </w:r>
            <w:proofErr w:type="spellStart"/>
            <w:r w:rsidR="00A8033E" w:rsidRPr="00F21DEE">
              <w:rPr>
                <w:color w:val="000000"/>
                <w:lang w:val="ru-RU"/>
              </w:rPr>
              <w:t>Транснефть</w:t>
            </w:r>
            <w:proofErr w:type="spellEnd"/>
            <w:r w:rsidR="00A8033E" w:rsidRPr="00F21DEE">
              <w:rPr>
                <w:color w:val="000000"/>
                <w:lang w:val="ru-RU"/>
              </w:rPr>
              <w:t>» в графике подачи и расстановки тоннажа в портах по каждой отдельной отгрузочной позиции.</w:t>
            </w:r>
          </w:p>
          <w:p w14:paraId="113DD661" w14:textId="77777777" w:rsidR="00A8033E" w:rsidRPr="00F21DEE" w:rsidRDefault="00A8033E" w:rsidP="00CC097F">
            <w:pPr>
              <w:ind w:left="-59"/>
              <w:jc w:val="both"/>
              <w:rPr>
                <w:lang w:val="ru-RU"/>
              </w:rPr>
            </w:pPr>
            <w:r w:rsidRPr="00F21DEE">
              <w:rPr>
                <w:color w:val="000000"/>
                <w:lang w:val="ru-RU"/>
              </w:rPr>
              <w:t>Если в утвержденном ПАО «</w:t>
            </w:r>
            <w:proofErr w:type="spellStart"/>
            <w:r w:rsidRPr="00F21DEE">
              <w:rPr>
                <w:color w:val="000000"/>
                <w:lang w:val="ru-RU"/>
              </w:rPr>
              <w:t>Транснефть</w:t>
            </w:r>
            <w:proofErr w:type="spellEnd"/>
            <w:r w:rsidRPr="00F21DEE">
              <w:rPr>
                <w:color w:val="000000"/>
                <w:lang w:val="ru-RU"/>
              </w:rPr>
              <w:t xml:space="preserve">» графике подачи и расстановки тоннажа в портах будет предусмотрено условие о прибытии танкера в порт погрузки в </w:t>
            </w:r>
            <w:r w:rsidRPr="00F21DEE">
              <w:rPr>
                <w:lang w:val="ru-RU"/>
              </w:rPr>
              <w:t xml:space="preserve">первый день отгрузочной позиции, то согласие Покупателя с предложенной отгрузочной </w:t>
            </w:r>
            <w:r w:rsidRPr="00F21DEE">
              <w:rPr>
                <w:lang w:val="ru-RU"/>
              </w:rPr>
              <w:lastRenderedPageBreak/>
              <w:t>позицией будет означать, что Покупатель принял на себя в рамках настоящего Контракта обязательство подать танкер в первый день отгрузочной позиции.</w:t>
            </w:r>
          </w:p>
          <w:p w14:paraId="0C55F386" w14:textId="1862F210" w:rsidR="00A8033E" w:rsidRPr="00F21DEE" w:rsidRDefault="00290FBD" w:rsidP="00CC097F">
            <w:pPr>
              <w:ind w:left="-59"/>
              <w:jc w:val="both"/>
              <w:rPr>
                <w:lang w:val="ru-RU"/>
              </w:rPr>
            </w:pPr>
            <w:r w:rsidRPr="00F21DEE">
              <w:rPr>
                <w:lang w:val="ru-RU"/>
              </w:rPr>
              <w:t>Соответственно</w:t>
            </w:r>
            <w:r w:rsidR="00A8033E" w:rsidRPr="00F21DEE">
              <w:rPr>
                <w:lang w:val="ru-RU"/>
              </w:rPr>
              <w:t xml:space="preserve">, в случае если танкер Покупателя опоздает с прибытием в порт погрузки в первый день согласованной Сторонами отгрузочной позиции, то, в данном случае Покупатель будет нести перед Поставщиком ответственность за данное опоздание танкера согласно условиям настоящего контракта, как если бы танкер опоздал в согласованную </w:t>
            </w:r>
            <w:proofErr w:type="gramStart"/>
            <w:r w:rsidR="00A8033E" w:rsidRPr="00F21DEE">
              <w:rPr>
                <w:lang w:val="ru-RU"/>
              </w:rPr>
              <w:t>Сторонами  позицию</w:t>
            </w:r>
            <w:proofErr w:type="gramEnd"/>
            <w:r w:rsidR="00A8033E" w:rsidRPr="00F21DEE">
              <w:rPr>
                <w:lang w:val="ru-RU"/>
              </w:rPr>
              <w:t xml:space="preserve">. </w:t>
            </w:r>
          </w:p>
          <w:p w14:paraId="586C1C91" w14:textId="77777777" w:rsidR="00A8033E" w:rsidRPr="00F21DEE" w:rsidRDefault="00A8033E" w:rsidP="00CC097F">
            <w:pPr>
              <w:ind w:left="-59"/>
              <w:jc w:val="both"/>
              <w:rPr>
                <w:lang w:val="ru-RU"/>
              </w:rPr>
            </w:pPr>
            <w:r w:rsidRPr="00F21DEE">
              <w:rPr>
                <w:lang w:val="ru-RU"/>
              </w:rPr>
              <w:t>Данное условие будет применяться только в том случае, если ПАО «</w:t>
            </w:r>
            <w:proofErr w:type="spellStart"/>
            <w:r w:rsidRPr="00F21DEE">
              <w:rPr>
                <w:lang w:val="ru-RU"/>
              </w:rPr>
              <w:t>Транснефть</w:t>
            </w:r>
            <w:proofErr w:type="spellEnd"/>
            <w:r w:rsidRPr="00F21DEE">
              <w:rPr>
                <w:lang w:val="ru-RU"/>
              </w:rPr>
              <w:t xml:space="preserve">» применит в связи с этим опозданием танкера штрафные санкции к танкеру и/или к Поставщику и/или к грузоотправителю и Поставщик предоставит покупателю документы, подтверждающие применение санкций к Поставщику и/или грузоотправителю, а также предоставит подтверждение, что данные штрафные санкции явились прямым следствием нарушения Покупателем настоящего условия. </w:t>
            </w:r>
          </w:p>
          <w:p w14:paraId="6976C3AC" w14:textId="6B2CACED" w:rsidR="00A31FCB" w:rsidRPr="00F21DEE" w:rsidRDefault="00A8033E" w:rsidP="00CC097F">
            <w:pPr>
              <w:ind w:left="-59"/>
              <w:jc w:val="both"/>
              <w:rPr>
                <w:lang w:val="ru-RU"/>
              </w:rPr>
            </w:pPr>
            <w:r w:rsidRPr="00F21DEE">
              <w:rPr>
                <w:lang w:val="ru-RU"/>
              </w:rPr>
              <w:t>Положения настоящего пункта могут не применяться, если такое решение будет принято в письменной форме обеими Сторонами  при номинации танкера.</w:t>
            </w:r>
          </w:p>
        </w:tc>
      </w:tr>
      <w:tr w:rsidR="00E45FFE" w:rsidRPr="00A70678" w14:paraId="1BE5B407" w14:textId="77777777" w:rsidTr="00CC097F">
        <w:trPr>
          <w:gridAfter w:val="1"/>
          <w:wAfter w:w="115" w:type="dxa"/>
        </w:trPr>
        <w:tc>
          <w:tcPr>
            <w:tcW w:w="4819" w:type="dxa"/>
            <w:tcMar>
              <w:right w:w="170" w:type="dxa"/>
            </w:tcMar>
          </w:tcPr>
          <w:p w14:paraId="32A09D11" w14:textId="57CF8E90" w:rsidR="008A329F" w:rsidRPr="002B43F0" w:rsidRDefault="00236545" w:rsidP="009E2524">
            <w:pPr>
              <w:jc w:val="both"/>
              <w:rPr>
                <w:b/>
                <w:bCs/>
              </w:rPr>
            </w:pPr>
            <w:r w:rsidRPr="002B43F0">
              <w:rPr>
                <w:b/>
                <w:bCs/>
              </w:rPr>
              <w:lastRenderedPageBreak/>
              <w:t>8</w:t>
            </w:r>
            <w:r w:rsidR="008A329F" w:rsidRPr="002B43F0">
              <w:rPr>
                <w:b/>
                <w:bCs/>
              </w:rPr>
              <w:t xml:space="preserve">. </w:t>
            </w:r>
            <w:r w:rsidR="00904671" w:rsidRPr="002B43F0">
              <w:rPr>
                <w:b/>
              </w:rPr>
              <w:t>FORCE MAJEURE</w:t>
            </w:r>
          </w:p>
          <w:p w14:paraId="56B67023" w14:textId="77777777" w:rsidR="008A329F" w:rsidRPr="002B43F0" w:rsidRDefault="008A329F" w:rsidP="009E2524">
            <w:pPr>
              <w:spacing w:line="264" w:lineRule="auto"/>
              <w:jc w:val="both"/>
              <w:rPr>
                <w:b/>
                <w:bCs/>
              </w:rPr>
            </w:pPr>
          </w:p>
          <w:p w14:paraId="15641D80" w14:textId="2B174C34" w:rsidR="00904671" w:rsidRDefault="00236545" w:rsidP="009E2524">
            <w:pPr>
              <w:widowControl w:val="0"/>
              <w:jc w:val="both"/>
            </w:pPr>
            <w:r w:rsidRPr="002B43F0">
              <w:t>8</w:t>
            </w:r>
            <w:r w:rsidR="00B455B1" w:rsidRPr="002B43F0">
              <w:t>.1.</w:t>
            </w:r>
            <w:r w:rsidR="00904671" w:rsidRPr="002B43F0">
              <w:t xml:space="preserve">In case of occurrence of force majeure circumstances, namely: fire, flood, earthquake, war, delay of transport vehicles due to breakdowns or weather conditions, embargo, emergency situations on pipelines or in transportation via transit countries, and shall such events have a direct impact on performance hereof, the Parties shall advise each other thereof at the earliest opportunity. In this </w:t>
            </w:r>
            <w:proofErr w:type="gramStart"/>
            <w:r w:rsidR="00904671" w:rsidRPr="002B43F0">
              <w:t>case</w:t>
            </w:r>
            <w:proofErr w:type="gramEnd"/>
            <w:r w:rsidR="00904671" w:rsidRPr="002B43F0">
              <w:t xml:space="preserve"> the term of carrying out the obligations under the Contract will be proportionally shifted to time, during which such circumstances lasted. If force-majeure circumstances and their consequences last for more than 3 (Three) months consecutively, the Parties will </w:t>
            </w:r>
            <w:proofErr w:type="gramStart"/>
            <w:r w:rsidR="00904671" w:rsidRPr="002B43F0">
              <w:t>hold negotiations</w:t>
            </w:r>
            <w:proofErr w:type="gramEnd"/>
            <w:r w:rsidR="00904671" w:rsidRPr="002B43F0">
              <w:t xml:space="preserve"> in shortest possible time to find alternative ways acceptable for both Parties, and make appropriate arrangements to perform the Contract.</w:t>
            </w:r>
          </w:p>
          <w:p w14:paraId="37D3296E" w14:textId="382C150C" w:rsidR="007E6F6B" w:rsidRDefault="007E6F6B" w:rsidP="009E2524">
            <w:pPr>
              <w:widowControl w:val="0"/>
              <w:jc w:val="both"/>
            </w:pPr>
          </w:p>
          <w:p w14:paraId="0E3042A2" w14:textId="6EC65955" w:rsidR="007E6F6B" w:rsidRDefault="007E6F6B" w:rsidP="009E2524">
            <w:pPr>
              <w:widowControl w:val="0"/>
              <w:jc w:val="both"/>
            </w:pPr>
          </w:p>
          <w:p w14:paraId="4A5E0ABE" w14:textId="07C8FFAF" w:rsidR="007E6F6B" w:rsidRDefault="007E6F6B" w:rsidP="009E2524">
            <w:pPr>
              <w:widowControl w:val="0"/>
              <w:jc w:val="both"/>
            </w:pPr>
          </w:p>
          <w:p w14:paraId="45058D94" w14:textId="01EF85FB" w:rsidR="007E6F6B" w:rsidRDefault="007E6F6B" w:rsidP="009E2524">
            <w:pPr>
              <w:widowControl w:val="0"/>
              <w:jc w:val="both"/>
            </w:pPr>
          </w:p>
          <w:p w14:paraId="5CF396C1" w14:textId="508AD9CB" w:rsidR="007E6F6B" w:rsidRDefault="007E6F6B" w:rsidP="009E2524">
            <w:pPr>
              <w:widowControl w:val="0"/>
              <w:jc w:val="both"/>
            </w:pPr>
          </w:p>
          <w:p w14:paraId="79D21689" w14:textId="29B120CA" w:rsidR="007E6F6B" w:rsidRDefault="007E6F6B" w:rsidP="009E2524">
            <w:pPr>
              <w:widowControl w:val="0"/>
              <w:jc w:val="both"/>
            </w:pPr>
          </w:p>
          <w:p w14:paraId="0B43AD78" w14:textId="1E0DCA19" w:rsidR="007E6F6B" w:rsidRDefault="007E6F6B" w:rsidP="009E2524">
            <w:pPr>
              <w:widowControl w:val="0"/>
              <w:jc w:val="both"/>
            </w:pPr>
          </w:p>
          <w:p w14:paraId="00B3BA80" w14:textId="77777777" w:rsidR="00694210" w:rsidRDefault="00694210" w:rsidP="009E2524">
            <w:pPr>
              <w:jc w:val="both"/>
            </w:pPr>
          </w:p>
          <w:p w14:paraId="3CCC86A1" w14:textId="26BECC63" w:rsidR="00904671" w:rsidRDefault="00236545" w:rsidP="009E2524">
            <w:pPr>
              <w:jc w:val="both"/>
            </w:pPr>
            <w:r w:rsidRPr="002B43F0">
              <w:t>8</w:t>
            </w:r>
            <w:r w:rsidR="00904671" w:rsidRPr="002B43F0">
              <w:t>.2. The Parties shall notify each other in writing of commencement and termination of force majeure events.</w:t>
            </w:r>
          </w:p>
          <w:p w14:paraId="24C1228D" w14:textId="77777777" w:rsidR="007E6F6B" w:rsidRPr="002B43F0" w:rsidRDefault="007E6F6B" w:rsidP="009E2524">
            <w:pPr>
              <w:jc w:val="both"/>
            </w:pPr>
          </w:p>
          <w:p w14:paraId="602323DB" w14:textId="2633DFB3" w:rsidR="00D010B5" w:rsidRPr="002B43F0" w:rsidRDefault="00236545" w:rsidP="009E2524">
            <w:pPr>
              <w:spacing w:line="264" w:lineRule="auto"/>
              <w:jc w:val="both"/>
            </w:pPr>
            <w:r w:rsidRPr="002B43F0">
              <w:t>8</w:t>
            </w:r>
            <w:r w:rsidR="00904671" w:rsidRPr="002B43F0">
              <w:t xml:space="preserve">.3. Occurrence and duration of the indicated circumstances to be properly proved by the Certificate issued by the Chamber of Commerce and Industry of the Russian Federation </w:t>
            </w:r>
          </w:p>
          <w:p w14:paraId="744560AC" w14:textId="16B0F681" w:rsidR="008A329F" w:rsidRPr="002B43F0" w:rsidRDefault="00904671" w:rsidP="009E2524">
            <w:pPr>
              <w:spacing w:line="264" w:lineRule="auto"/>
              <w:jc w:val="both"/>
              <w:rPr>
                <w:bCs/>
              </w:rPr>
            </w:pPr>
            <w:r w:rsidRPr="002B43F0">
              <w:t>(Moscow).</w:t>
            </w:r>
          </w:p>
        </w:tc>
        <w:tc>
          <w:tcPr>
            <w:tcW w:w="4819" w:type="dxa"/>
            <w:tcMar>
              <w:left w:w="170" w:type="dxa"/>
            </w:tcMar>
          </w:tcPr>
          <w:p w14:paraId="249A8CC3" w14:textId="2B099B8E" w:rsidR="008A329F" w:rsidRPr="002B43F0" w:rsidRDefault="00236545" w:rsidP="009E2524">
            <w:pPr>
              <w:jc w:val="both"/>
              <w:rPr>
                <w:b/>
                <w:bCs/>
                <w:lang w:val="ru-RU"/>
              </w:rPr>
            </w:pPr>
            <w:r w:rsidRPr="002B43F0">
              <w:rPr>
                <w:b/>
                <w:bCs/>
                <w:lang w:val="ru-RU"/>
              </w:rPr>
              <w:lastRenderedPageBreak/>
              <w:t>8</w:t>
            </w:r>
            <w:r w:rsidR="008A329F" w:rsidRPr="002B43F0">
              <w:rPr>
                <w:b/>
                <w:bCs/>
                <w:lang w:val="ru-RU"/>
              </w:rPr>
              <w:t xml:space="preserve">. </w:t>
            </w:r>
            <w:r w:rsidR="00904671" w:rsidRPr="002B43F0">
              <w:rPr>
                <w:b/>
                <w:lang w:val="ru-RU"/>
              </w:rPr>
              <w:t>ФОРС-МАЖОР</w:t>
            </w:r>
          </w:p>
          <w:p w14:paraId="5816EC6E" w14:textId="77777777" w:rsidR="008A329F" w:rsidRPr="002B43F0" w:rsidRDefault="008A329F" w:rsidP="009E2524">
            <w:pPr>
              <w:spacing w:line="264" w:lineRule="auto"/>
              <w:jc w:val="both"/>
              <w:rPr>
                <w:b/>
                <w:bCs/>
                <w:lang w:val="ru-RU"/>
              </w:rPr>
            </w:pPr>
          </w:p>
          <w:p w14:paraId="1CAA6D22" w14:textId="37F6BE8A" w:rsidR="00B455B1" w:rsidRPr="002B43F0" w:rsidRDefault="00236545" w:rsidP="009E2524">
            <w:pPr>
              <w:widowControl w:val="0"/>
              <w:spacing w:line="260" w:lineRule="exact"/>
              <w:ind w:right="-1"/>
              <w:jc w:val="both"/>
              <w:rPr>
                <w:lang w:val="ru-RU"/>
              </w:rPr>
            </w:pPr>
            <w:r w:rsidRPr="002B43F0">
              <w:rPr>
                <w:bCs/>
                <w:lang w:val="ru-RU"/>
              </w:rPr>
              <w:t>8</w:t>
            </w:r>
            <w:r w:rsidR="008A329F" w:rsidRPr="002B43F0">
              <w:rPr>
                <w:bCs/>
                <w:lang w:val="ru-RU"/>
              </w:rPr>
              <w:t>.1.</w:t>
            </w:r>
            <w:r w:rsidRPr="002B43F0">
              <w:rPr>
                <w:bCs/>
                <w:lang w:val="ru-RU"/>
              </w:rPr>
              <w:t xml:space="preserve"> </w:t>
            </w:r>
            <w:r w:rsidR="00B455B1" w:rsidRPr="002B43F0">
              <w:rPr>
                <w:lang w:val="ru-RU"/>
              </w:rPr>
              <w:t xml:space="preserve">В случае </w:t>
            </w:r>
            <w:proofErr w:type="gramStart"/>
            <w:r w:rsidR="00B455B1" w:rsidRPr="002B43F0">
              <w:rPr>
                <w:lang w:val="ru-RU"/>
              </w:rPr>
              <w:t>возникновения  обстоятельств</w:t>
            </w:r>
            <w:proofErr w:type="gramEnd"/>
            <w:r w:rsidR="00B455B1" w:rsidRPr="002B43F0">
              <w:rPr>
                <w:lang w:val="ru-RU"/>
              </w:rPr>
              <w:t xml:space="preserve"> непреодолимой силы,  а именно - пожара, наводнения, землетрясения, войны, задержки транспортных средств вследствие поломок или погодных условий, эмбарго, аварийные ситуации на трубопроводе или при транспортировании через транзитные страны, или других случаев, находящихся вне компетенции или контроля Сторон, и, если эти  обстоятельства непосредственно повлияли на исполнение настоящего Контракта, Стороны в кратчайший срок извещают друг друга.  При этом срок исполнения обязательств </w:t>
            </w:r>
            <w:proofErr w:type="gramStart"/>
            <w:r w:rsidR="00B455B1" w:rsidRPr="002B43F0">
              <w:rPr>
                <w:lang w:val="ru-RU"/>
              </w:rPr>
              <w:t>по  данному</w:t>
            </w:r>
            <w:proofErr w:type="gramEnd"/>
            <w:r w:rsidR="00B455B1" w:rsidRPr="002B43F0">
              <w:rPr>
                <w:lang w:val="ru-RU"/>
              </w:rPr>
              <w:t xml:space="preserve"> Контракту отодвигается соразмерно времени, в течение которого действовали такие обстоятельства. В случае, когда форс-ма</w:t>
            </w:r>
            <w:r w:rsidR="00B455B1" w:rsidRPr="002B43F0">
              <w:rPr>
                <w:lang w:val="ru-RU"/>
              </w:rPr>
              <w:softHyphen/>
              <w:t>жорные обстоятельства и их последст</w:t>
            </w:r>
            <w:r w:rsidR="00B455B1" w:rsidRPr="002B43F0">
              <w:rPr>
                <w:lang w:val="ru-RU"/>
              </w:rPr>
              <w:softHyphen/>
              <w:t>вия продолжают действовать более 3</w:t>
            </w:r>
            <w:r w:rsidR="00694210" w:rsidRPr="00694210">
              <w:rPr>
                <w:lang w:val="ru-RU"/>
              </w:rPr>
              <w:t xml:space="preserve"> (</w:t>
            </w:r>
            <w:r w:rsidR="00694210">
              <w:rPr>
                <w:lang w:val="ru-RU"/>
              </w:rPr>
              <w:t xml:space="preserve">Три) </w:t>
            </w:r>
            <w:proofErr w:type="gramStart"/>
            <w:r w:rsidR="00694210">
              <w:rPr>
                <w:lang w:val="ru-RU"/>
              </w:rPr>
              <w:t xml:space="preserve">месяцев, </w:t>
            </w:r>
            <w:r w:rsidR="00B455B1" w:rsidRPr="002B43F0">
              <w:rPr>
                <w:lang w:val="ru-RU"/>
              </w:rPr>
              <w:t xml:space="preserve"> Сторо</w:t>
            </w:r>
            <w:r w:rsidR="00B455B1" w:rsidRPr="002B43F0">
              <w:rPr>
                <w:lang w:val="ru-RU"/>
              </w:rPr>
              <w:softHyphen/>
              <w:t>ны</w:t>
            </w:r>
            <w:proofErr w:type="gramEnd"/>
            <w:r w:rsidR="00B455B1" w:rsidRPr="002B43F0">
              <w:rPr>
                <w:lang w:val="ru-RU"/>
              </w:rPr>
              <w:t xml:space="preserve"> в возможно короткий срок </w:t>
            </w:r>
            <w:r w:rsidR="00B455B1" w:rsidRPr="002B43F0">
              <w:rPr>
                <w:lang w:val="ru-RU"/>
              </w:rPr>
              <w:lastRenderedPageBreak/>
              <w:t>постараются прийти к соглашению путем переговоров, обмена письмами, составлением необходимых протоколов, дополнительных соглашений и тому подобное, с целью выявления приемле</w:t>
            </w:r>
            <w:r w:rsidR="00B455B1" w:rsidRPr="002B43F0">
              <w:rPr>
                <w:lang w:val="ru-RU"/>
              </w:rPr>
              <w:softHyphen/>
              <w:t>мых для обеих Сторон альтернативных способов исполнения Контракта и до</w:t>
            </w:r>
            <w:r w:rsidR="00B455B1" w:rsidRPr="002B43F0">
              <w:rPr>
                <w:lang w:val="ru-RU"/>
              </w:rPr>
              <w:softHyphen/>
              <w:t>стижения соответствующей договорен</w:t>
            </w:r>
            <w:r w:rsidR="00B455B1" w:rsidRPr="002B43F0">
              <w:rPr>
                <w:lang w:val="ru-RU"/>
              </w:rPr>
              <w:softHyphen/>
              <w:t>ности.</w:t>
            </w:r>
          </w:p>
          <w:p w14:paraId="6306C583" w14:textId="563FDD27" w:rsidR="00B455B1" w:rsidRPr="002B43F0" w:rsidRDefault="00236545" w:rsidP="009E2524">
            <w:pPr>
              <w:ind w:right="-1"/>
              <w:jc w:val="both"/>
              <w:rPr>
                <w:lang w:val="ru-RU"/>
              </w:rPr>
            </w:pPr>
            <w:r w:rsidRPr="002B43F0">
              <w:rPr>
                <w:lang w:val="ru-RU"/>
              </w:rPr>
              <w:t>8</w:t>
            </w:r>
            <w:r w:rsidR="00B455B1" w:rsidRPr="002B43F0">
              <w:rPr>
                <w:lang w:val="ru-RU"/>
              </w:rPr>
              <w:t>.2. О начале и прекращении действия форс-мажорных обстоятельств Стороны обязаны немедленно в письменной форме уведомить друг друга.</w:t>
            </w:r>
          </w:p>
          <w:p w14:paraId="15D41353" w14:textId="5176A7E1" w:rsidR="00B455B1" w:rsidRPr="002B43F0" w:rsidRDefault="00236545" w:rsidP="009E2524">
            <w:pPr>
              <w:ind w:right="-1"/>
              <w:jc w:val="both"/>
              <w:rPr>
                <w:lang w:val="ru-RU"/>
              </w:rPr>
            </w:pPr>
            <w:r w:rsidRPr="002B43F0">
              <w:rPr>
                <w:lang w:val="ru-RU"/>
              </w:rPr>
              <w:t>8</w:t>
            </w:r>
            <w:r w:rsidR="00B455B1" w:rsidRPr="002B43F0">
              <w:rPr>
                <w:lang w:val="ru-RU"/>
              </w:rPr>
              <w:t>.3. Доказательством обстоятельств непреодолимой силы служит сертификат, выданный Торгово-Промышленной палатой Российской Федерации (г. Москва).</w:t>
            </w:r>
          </w:p>
          <w:p w14:paraId="1D6A8E66" w14:textId="068E8620" w:rsidR="00E72725" w:rsidRPr="002B43F0" w:rsidRDefault="00E72725" w:rsidP="009E2524">
            <w:pPr>
              <w:spacing w:line="264" w:lineRule="auto"/>
              <w:jc w:val="both"/>
              <w:rPr>
                <w:bCs/>
                <w:lang w:val="ru-RU"/>
              </w:rPr>
            </w:pPr>
          </w:p>
        </w:tc>
      </w:tr>
      <w:tr w:rsidR="00E45FFE" w:rsidRPr="00A70678" w14:paraId="71D155D3" w14:textId="77777777" w:rsidTr="00CC097F">
        <w:trPr>
          <w:gridAfter w:val="1"/>
          <w:wAfter w:w="115" w:type="dxa"/>
        </w:trPr>
        <w:tc>
          <w:tcPr>
            <w:tcW w:w="4819" w:type="dxa"/>
            <w:tcMar>
              <w:right w:w="170" w:type="dxa"/>
            </w:tcMar>
          </w:tcPr>
          <w:p w14:paraId="56382345" w14:textId="29A896FF" w:rsidR="008A329F" w:rsidRPr="002B43F0" w:rsidRDefault="00236545" w:rsidP="009E2524">
            <w:pPr>
              <w:jc w:val="both"/>
              <w:rPr>
                <w:b/>
                <w:bCs/>
              </w:rPr>
            </w:pPr>
            <w:r w:rsidRPr="002B43F0">
              <w:rPr>
                <w:b/>
                <w:bCs/>
              </w:rPr>
              <w:lastRenderedPageBreak/>
              <w:t>9</w:t>
            </w:r>
            <w:r w:rsidR="008A329F" w:rsidRPr="002B43F0">
              <w:rPr>
                <w:b/>
                <w:bCs/>
              </w:rPr>
              <w:t xml:space="preserve">. </w:t>
            </w:r>
            <w:r w:rsidR="00B455B1" w:rsidRPr="002B43F0">
              <w:rPr>
                <w:b/>
                <w:bCs/>
              </w:rPr>
              <w:t>APPLICABLE LAW, ARBITRATION</w:t>
            </w:r>
          </w:p>
          <w:p w14:paraId="42ADE6C8" w14:textId="77777777" w:rsidR="008A329F" w:rsidRPr="002B43F0" w:rsidRDefault="008A329F" w:rsidP="009E2524">
            <w:pPr>
              <w:spacing w:line="264" w:lineRule="auto"/>
              <w:jc w:val="both"/>
              <w:rPr>
                <w:bCs/>
              </w:rPr>
            </w:pPr>
          </w:p>
          <w:p w14:paraId="31A059B0" w14:textId="199DC869" w:rsidR="002B5902" w:rsidRPr="002B43F0" w:rsidRDefault="00236545" w:rsidP="009E2524">
            <w:pPr>
              <w:pStyle w:val="a7"/>
              <w:shd w:val="clear" w:color="auto" w:fill="auto"/>
              <w:rPr>
                <w:sz w:val="24"/>
                <w:lang w:val="en-US"/>
              </w:rPr>
            </w:pPr>
            <w:r w:rsidRPr="002B43F0">
              <w:rPr>
                <w:sz w:val="24"/>
                <w:lang w:val="en-US"/>
              </w:rPr>
              <w:t>9</w:t>
            </w:r>
            <w:r w:rsidR="002B5902" w:rsidRPr="002B43F0">
              <w:rPr>
                <w:sz w:val="24"/>
                <w:lang w:val="en-US"/>
              </w:rPr>
              <w:t>.1. All disputes and disagreements or demands that may arise in relation to performance hereof, including its performance, violation, termination or invalidity, will be, if possible, resolved by negotiations between the Parties.</w:t>
            </w:r>
          </w:p>
          <w:p w14:paraId="551E23D5" w14:textId="06F42FB7" w:rsidR="003E4E74" w:rsidRPr="002B43F0" w:rsidRDefault="003E4E74" w:rsidP="009E2524">
            <w:pPr>
              <w:pStyle w:val="a7"/>
              <w:shd w:val="clear" w:color="auto" w:fill="auto"/>
              <w:rPr>
                <w:sz w:val="24"/>
                <w:lang w:val="en-US"/>
              </w:rPr>
            </w:pPr>
          </w:p>
          <w:p w14:paraId="60D73BF2" w14:textId="75BE2AA4" w:rsidR="003E4E74" w:rsidRPr="002B43F0" w:rsidRDefault="003E4E74" w:rsidP="009E2524">
            <w:pPr>
              <w:pStyle w:val="a7"/>
              <w:shd w:val="clear" w:color="auto" w:fill="auto"/>
              <w:rPr>
                <w:sz w:val="24"/>
                <w:lang w:val="en-US"/>
              </w:rPr>
            </w:pPr>
          </w:p>
          <w:p w14:paraId="1B76CFCA" w14:textId="77777777" w:rsidR="003E4E74" w:rsidRPr="002B43F0" w:rsidRDefault="003E4E74" w:rsidP="009E2524">
            <w:pPr>
              <w:pStyle w:val="a7"/>
              <w:shd w:val="clear" w:color="auto" w:fill="auto"/>
              <w:rPr>
                <w:sz w:val="24"/>
                <w:lang w:val="en-US"/>
              </w:rPr>
            </w:pPr>
          </w:p>
          <w:p w14:paraId="099BE7FD" w14:textId="1C7763DB" w:rsidR="009452E2" w:rsidRPr="002B43F0" w:rsidRDefault="00236545" w:rsidP="009E2524">
            <w:pPr>
              <w:pStyle w:val="aa"/>
              <w:jc w:val="both"/>
              <w:rPr>
                <w:rFonts w:ascii="Times New Roman" w:hAnsi="Times New Roman"/>
                <w:sz w:val="24"/>
                <w:szCs w:val="24"/>
                <w:lang w:val="en-US"/>
              </w:rPr>
            </w:pPr>
            <w:proofErr w:type="gramStart"/>
            <w:r w:rsidRPr="002B43F0">
              <w:rPr>
                <w:rFonts w:ascii="Times New Roman" w:hAnsi="Times New Roman"/>
                <w:sz w:val="24"/>
                <w:szCs w:val="24"/>
                <w:lang w:val="en-US"/>
              </w:rPr>
              <w:t>9</w:t>
            </w:r>
            <w:r w:rsidR="002B5902" w:rsidRPr="002B43F0">
              <w:rPr>
                <w:rFonts w:ascii="Times New Roman" w:hAnsi="Times New Roman"/>
                <w:sz w:val="24"/>
                <w:szCs w:val="24"/>
                <w:lang w:val="en-US"/>
              </w:rPr>
              <w:t xml:space="preserve">.2. </w:t>
            </w:r>
            <w:r w:rsidR="009452E2" w:rsidRPr="002B43F0">
              <w:rPr>
                <w:rFonts w:ascii="Times New Roman" w:hAnsi="Times New Roman"/>
                <w:sz w:val="24"/>
                <w:szCs w:val="24"/>
                <w:lang w:val="en-US"/>
              </w:rPr>
              <w:t>If the Parties do not come to agreement, then all disputes, disagreements or claims arising from this Contract or in connection with it, including regarding its entry into force, conclusion, amendment, execution, violation, termination or validity, are subject to consideration in the Office of the International Commercial Arbitration Court at the Chamber of Commerce and Industry of the Russian Federation in the city of Kazan, in accordance with the applicable rules and regulations of the ICAC.</w:t>
            </w:r>
            <w:proofErr w:type="gramEnd"/>
            <w:r w:rsidR="009452E2" w:rsidRPr="002B43F0">
              <w:rPr>
                <w:rFonts w:ascii="Times New Roman" w:hAnsi="Times New Roman"/>
                <w:sz w:val="24"/>
                <w:szCs w:val="24"/>
                <w:lang w:val="en-US"/>
              </w:rPr>
              <w:t xml:space="preserve"> </w:t>
            </w:r>
            <w:proofErr w:type="gramStart"/>
            <w:r w:rsidR="009452E2" w:rsidRPr="002B43F0">
              <w:rPr>
                <w:rFonts w:ascii="Times New Roman" w:hAnsi="Times New Roman"/>
                <w:sz w:val="24"/>
                <w:szCs w:val="24"/>
                <w:lang w:val="en-US"/>
              </w:rPr>
              <w:t>The case is being considered by one arbitrator</w:t>
            </w:r>
            <w:proofErr w:type="gramEnd"/>
            <w:r w:rsidR="009452E2" w:rsidRPr="002B43F0">
              <w:rPr>
                <w:rFonts w:ascii="Times New Roman" w:hAnsi="Times New Roman"/>
                <w:sz w:val="24"/>
                <w:szCs w:val="24"/>
                <w:lang w:val="en-US"/>
              </w:rPr>
              <w:t xml:space="preserve">. The arbitration proceedings </w:t>
            </w:r>
            <w:proofErr w:type="gramStart"/>
            <w:r w:rsidR="009452E2" w:rsidRPr="002B43F0">
              <w:rPr>
                <w:rFonts w:ascii="Times New Roman" w:hAnsi="Times New Roman"/>
                <w:sz w:val="24"/>
                <w:szCs w:val="24"/>
                <w:lang w:val="en-US"/>
              </w:rPr>
              <w:t>are conducted</w:t>
            </w:r>
            <w:proofErr w:type="gramEnd"/>
            <w:r w:rsidR="009452E2" w:rsidRPr="002B43F0">
              <w:rPr>
                <w:rFonts w:ascii="Times New Roman" w:hAnsi="Times New Roman"/>
                <w:sz w:val="24"/>
                <w:szCs w:val="24"/>
                <w:lang w:val="en-US"/>
              </w:rPr>
              <w:t xml:space="preserve"> in Russian.</w:t>
            </w:r>
          </w:p>
          <w:p w14:paraId="3D1F975F" w14:textId="7442CA5F" w:rsidR="009452E2" w:rsidRPr="002B43F0" w:rsidRDefault="009452E2" w:rsidP="009E2524">
            <w:pPr>
              <w:pStyle w:val="aa"/>
              <w:jc w:val="both"/>
              <w:rPr>
                <w:rFonts w:ascii="Times New Roman" w:hAnsi="Times New Roman"/>
                <w:sz w:val="24"/>
                <w:szCs w:val="24"/>
                <w:lang w:val="en-US"/>
              </w:rPr>
            </w:pPr>
            <w:r w:rsidRPr="002B43F0">
              <w:rPr>
                <w:rFonts w:ascii="Times New Roman" w:hAnsi="Times New Roman"/>
                <w:sz w:val="24"/>
                <w:szCs w:val="24"/>
                <w:lang w:val="en-US"/>
              </w:rPr>
              <w:t>The decision of this Court will be final and binding on the Parties.</w:t>
            </w:r>
          </w:p>
          <w:p w14:paraId="415A9F9D" w14:textId="4661F789" w:rsidR="007343B1" w:rsidRPr="002B43F0" w:rsidRDefault="007343B1" w:rsidP="009E2524">
            <w:pPr>
              <w:pStyle w:val="aa"/>
              <w:jc w:val="both"/>
              <w:rPr>
                <w:rFonts w:ascii="Times New Roman" w:hAnsi="Times New Roman"/>
                <w:sz w:val="24"/>
                <w:szCs w:val="24"/>
                <w:lang w:val="en-US"/>
              </w:rPr>
            </w:pPr>
          </w:p>
          <w:p w14:paraId="59F483AA" w14:textId="77777777" w:rsidR="007343B1" w:rsidRPr="002B43F0" w:rsidRDefault="007343B1" w:rsidP="009E2524">
            <w:pPr>
              <w:pStyle w:val="aa"/>
              <w:jc w:val="both"/>
              <w:rPr>
                <w:rFonts w:ascii="Times New Roman" w:hAnsi="Times New Roman"/>
                <w:sz w:val="24"/>
                <w:szCs w:val="24"/>
                <w:lang w:val="en-US"/>
              </w:rPr>
            </w:pPr>
          </w:p>
          <w:p w14:paraId="0B1952DB" w14:textId="2D434ADE" w:rsidR="002B5902" w:rsidRPr="002B43F0" w:rsidRDefault="00236545" w:rsidP="009E2524">
            <w:pPr>
              <w:pStyle w:val="14"/>
              <w:widowControl w:val="0"/>
              <w:spacing w:line="280" w:lineRule="exact"/>
              <w:jc w:val="both"/>
              <w:rPr>
                <w:snapToGrid/>
                <w:sz w:val="24"/>
                <w:szCs w:val="24"/>
                <w:lang w:val="en-US"/>
              </w:rPr>
            </w:pPr>
            <w:r w:rsidRPr="002B43F0">
              <w:rPr>
                <w:snapToGrid/>
                <w:sz w:val="24"/>
                <w:szCs w:val="24"/>
                <w:lang w:val="en-US"/>
              </w:rPr>
              <w:t>9</w:t>
            </w:r>
            <w:r w:rsidR="002B5902" w:rsidRPr="002B43F0">
              <w:rPr>
                <w:snapToGrid/>
                <w:sz w:val="24"/>
                <w:szCs w:val="24"/>
                <w:lang w:val="en-US"/>
              </w:rPr>
              <w:t xml:space="preserve">.3. The current legislation of Russian Federation in force will be the applicable law when considering disagreements and disputes related hereto in the Arbitration Court chosen by </w:t>
            </w:r>
            <w:r w:rsidR="002B5902" w:rsidRPr="002B43F0">
              <w:rPr>
                <w:snapToGrid/>
                <w:sz w:val="24"/>
                <w:szCs w:val="24"/>
                <w:lang w:val="en-US"/>
              </w:rPr>
              <w:lastRenderedPageBreak/>
              <w:t xml:space="preserve">the Parties. </w:t>
            </w:r>
          </w:p>
          <w:p w14:paraId="60B9D709" w14:textId="77777777" w:rsidR="007E6F6B" w:rsidRDefault="002B5902" w:rsidP="009E2524">
            <w:pPr>
              <w:tabs>
                <w:tab w:val="left" w:pos="426"/>
              </w:tabs>
              <w:jc w:val="both"/>
              <w:rPr>
                <w:lang w:val="en-GB"/>
              </w:rPr>
            </w:pPr>
            <w:r w:rsidRPr="002B43F0">
              <w:rPr>
                <w:rStyle w:val="normalchar1"/>
                <w:vanish/>
                <w:sz w:val="24"/>
                <w:szCs w:val="24"/>
              </w:rPr>
              <w:t>12.4.</w:t>
            </w:r>
            <w:r w:rsidRPr="002B43F0">
              <w:rPr>
                <w:rStyle w:val="notranslate"/>
              </w:rPr>
              <w:t xml:space="preserve"> </w:t>
            </w:r>
            <w:r w:rsidR="00236545" w:rsidRPr="002B43F0">
              <w:rPr>
                <w:rStyle w:val="notranslate"/>
              </w:rPr>
              <w:t>9</w:t>
            </w:r>
            <w:r w:rsidRPr="002B43F0">
              <w:rPr>
                <w:rStyle w:val="normalchar1"/>
                <w:sz w:val="24"/>
                <w:szCs w:val="24"/>
              </w:rPr>
              <w:t>.4.</w:t>
            </w:r>
            <w:r w:rsidRPr="002B43F0">
              <w:t xml:space="preserve"> </w:t>
            </w:r>
            <w:r w:rsidRPr="002B43F0">
              <w:rPr>
                <w:rStyle w:val="normalchar1"/>
                <w:vanish/>
                <w:sz w:val="24"/>
                <w:szCs w:val="24"/>
              </w:rPr>
              <w:t>До передачи спора на разрешение МКАС Сторона, считающая, что её права нарушены, направляет другой Стороне претензию (требование).</w:t>
            </w:r>
            <w:r w:rsidRPr="002B43F0">
              <w:rPr>
                <w:rStyle w:val="notranslate"/>
              </w:rPr>
              <w:t xml:space="preserve"> </w:t>
            </w:r>
            <w:r w:rsidR="003E4E74" w:rsidRPr="002B43F0">
              <w:rPr>
                <w:lang w:val="en-GB"/>
              </w:rPr>
              <w:t xml:space="preserve">Claims (responses to claims) </w:t>
            </w:r>
            <w:proofErr w:type="gramStart"/>
            <w:r w:rsidR="003E4E74" w:rsidRPr="002B43F0">
              <w:rPr>
                <w:lang w:val="en-GB"/>
              </w:rPr>
              <w:t>shall be sent</w:t>
            </w:r>
            <w:proofErr w:type="gramEnd"/>
            <w:r w:rsidR="003E4E74" w:rsidRPr="002B43F0">
              <w:rPr>
                <w:lang w:val="en-GB"/>
              </w:rPr>
              <w:t xml:space="preserve"> by mail service, the courier, the fax, as well as by electronic communication via e-mail. </w:t>
            </w:r>
          </w:p>
          <w:p w14:paraId="2AA89476" w14:textId="77777777" w:rsidR="007E6F6B" w:rsidRDefault="007E6F6B" w:rsidP="009E2524">
            <w:pPr>
              <w:tabs>
                <w:tab w:val="left" w:pos="426"/>
              </w:tabs>
              <w:jc w:val="both"/>
              <w:rPr>
                <w:lang w:val="en-GB"/>
              </w:rPr>
            </w:pPr>
          </w:p>
          <w:p w14:paraId="49202CA7" w14:textId="45C827B8" w:rsidR="003E4E74" w:rsidRPr="002B43F0" w:rsidRDefault="003E4E74" w:rsidP="009E2524">
            <w:pPr>
              <w:tabs>
                <w:tab w:val="left" w:pos="426"/>
              </w:tabs>
              <w:jc w:val="both"/>
            </w:pPr>
            <w:r w:rsidRPr="002B43F0">
              <w:t>When sending claims (responses to claims) by e-mail, the Parties shall use the following e-mail addresses</w:t>
            </w:r>
            <w:r w:rsidRPr="002B43F0">
              <w:rPr>
                <w:lang w:val="en-GB"/>
              </w:rPr>
              <w:t>:</w:t>
            </w:r>
          </w:p>
          <w:p w14:paraId="725DCBF2" w14:textId="77777777" w:rsidR="003E4E74" w:rsidRPr="002B43F0" w:rsidRDefault="003E4E74" w:rsidP="009E2524">
            <w:pPr>
              <w:tabs>
                <w:tab w:val="num" w:pos="0"/>
              </w:tabs>
              <w:jc w:val="both"/>
              <w:rPr>
                <w:lang w:val="en-GB"/>
              </w:rPr>
            </w:pPr>
          </w:p>
          <w:p w14:paraId="1365F57C" w14:textId="13CFA80D" w:rsidR="003E4E74" w:rsidRDefault="003E4E74" w:rsidP="009E2524">
            <w:pPr>
              <w:tabs>
                <w:tab w:val="num" w:pos="0"/>
              </w:tabs>
              <w:jc w:val="both"/>
              <w:rPr>
                <w:lang w:val="en-GB"/>
              </w:rPr>
            </w:pPr>
          </w:p>
          <w:p w14:paraId="206EC98D" w14:textId="1983919F" w:rsidR="007E6F6B" w:rsidRDefault="007E6F6B" w:rsidP="009E2524">
            <w:pPr>
              <w:tabs>
                <w:tab w:val="num" w:pos="0"/>
              </w:tabs>
              <w:jc w:val="both"/>
              <w:rPr>
                <w:lang w:val="en-GB"/>
              </w:rPr>
            </w:pPr>
          </w:p>
          <w:p w14:paraId="67764385" w14:textId="1C662C94" w:rsidR="007E6F6B" w:rsidRDefault="007E6F6B" w:rsidP="009E2524">
            <w:pPr>
              <w:tabs>
                <w:tab w:val="num" w:pos="0"/>
              </w:tabs>
              <w:jc w:val="both"/>
              <w:rPr>
                <w:lang w:val="en-GB"/>
              </w:rPr>
            </w:pPr>
          </w:p>
          <w:p w14:paraId="16C8EF01" w14:textId="77777777" w:rsidR="007E6F6B" w:rsidRPr="002B43F0" w:rsidRDefault="007E6F6B" w:rsidP="009E2524">
            <w:pPr>
              <w:tabs>
                <w:tab w:val="num" w:pos="0"/>
              </w:tabs>
              <w:jc w:val="both"/>
              <w:rPr>
                <w:lang w:val="en-GB"/>
              </w:rPr>
            </w:pPr>
          </w:p>
          <w:p w14:paraId="49873F2F" w14:textId="7398F2CE" w:rsidR="007E6F6B" w:rsidRPr="002B43F0" w:rsidRDefault="003E4E74" w:rsidP="009E2524">
            <w:pPr>
              <w:tabs>
                <w:tab w:val="num" w:pos="0"/>
              </w:tabs>
              <w:jc w:val="both"/>
            </w:pPr>
            <w:r w:rsidRPr="002B43F0">
              <w:rPr>
                <w:lang w:val="en-GB"/>
              </w:rPr>
              <w:t xml:space="preserve">- </w:t>
            </w:r>
            <w:r w:rsidRPr="002B43F0">
              <w:t>t</w:t>
            </w:r>
            <w:r w:rsidRPr="002B43F0">
              <w:rPr>
                <w:lang w:val="en-GB"/>
              </w:rPr>
              <w:t xml:space="preserve">he </w:t>
            </w:r>
            <w:r w:rsidRPr="002B43F0">
              <w:t>S</w:t>
            </w:r>
            <w:proofErr w:type="spellStart"/>
            <w:r w:rsidRPr="002B43F0">
              <w:rPr>
                <w:lang w:val="en-GB"/>
              </w:rPr>
              <w:t>upplier</w:t>
            </w:r>
            <w:proofErr w:type="spellEnd"/>
            <w:r w:rsidRPr="002B43F0">
              <w:rPr>
                <w:lang w:val="en-GB"/>
              </w:rPr>
              <w:t xml:space="preserve">: </w:t>
            </w:r>
          </w:p>
          <w:p w14:paraId="648FBD32" w14:textId="6303BC68" w:rsidR="003E4E74" w:rsidRPr="002B43F0" w:rsidRDefault="003E4E74" w:rsidP="009E2524">
            <w:pPr>
              <w:tabs>
                <w:tab w:val="left" w:pos="426"/>
              </w:tabs>
              <w:jc w:val="both"/>
            </w:pPr>
          </w:p>
          <w:p w14:paraId="07682654" w14:textId="0FD9E181" w:rsidR="003E4E74" w:rsidRPr="002B43F0" w:rsidRDefault="003E4E74" w:rsidP="009E2524">
            <w:pPr>
              <w:tabs>
                <w:tab w:val="left" w:pos="426"/>
              </w:tabs>
              <w:jc w:val="both"/>
            </w:pPr>
            <w:r w:rsidRPr="002B43F0">
              <w:rPr>
                <w:lang w:val="en-GB"/>
              </w:rPr>
              <w:t>- the</w:t>
            </w:r>
            <w:r w:rsidRPr="002B43F0">
              <w:t xml:space="preserve"> </w:t>
            </w:r>
            <w:r w:rsidRPr="002B43F0">
              <w:rPr>
                <w:lang w:val="en-GB"/>
              </w:rPr>
              <w:t xml:space="preserve">Buyer:     </w:t>
            </w:r>
          </w:p>
          <w:p w14:paraId="41931CB6" w14:textId="77777777" w:rsidR="003E4E74" w:rsidRPr="002B43F0" w:rsidRDefault="003E4E74" w:rsidP="009E2524">
            <w:pPr>
              <w:tabs>
                <w:tab w:val="left" w:pos="426"/>
              </w:tabs>
              <w:jc w:val="both"/>
              <w:rPr>
                <w:color w:val="1F497D"/>
              </w:rPr>
            </w:pPr>
          </w:p>
          <w:p w14:paraId="43C154CC" w14:textId="77777777" w:rsidR="003E4E74" w:rsidRPr="002B43F0" w:rsidRDefault="003E4E74" w:rsidP="009E2524">
            <w:pPr>
              <w:tabs>
                <w:tab w:val="left" w:pos="426"/>
              </w:tabs>
              <w:jc w:val="both"/>
            </w:pPr>
            <w:r w:rsidRPr="002B43F0">
              <w:rPr>
                <w:lang w:val="en-GB"/>
              </w:rPr>
              <w:t>The Parties undertake to daily look through all messages coming to the above-stated e-mail</w:t>
            </w:r>
            <w:r w:rsidRPr="002B43F0">
              <w:t xml:space="preserve"> </w:t>
            </w:r>
            <w:proofErr w:type="spellStart"/>
            <w:r w:rsidRPr="002B43F0">
              <w:t>addresse</w:t>
            </w:r>
            <w:proofErr w:type="spellEnd"/>
            <w:r w:rsidRPr="002B43F0">
              <w:rPr>
                <w:lang w:val="en-GB"/>
              </w:rPr>
              <w:t xml:space="preserve">s. The sufficient confirmation of the appropriate </w:t>
            </w:r>
            <w:r w:rsidRPr="002B43F0">
              <w:t>sending</w:t>
            </w:r>
            <w:r w:rsidRPr="002B43F0">
              <w:rPr>
                <w:lang w:val="en-GB"/>
              </w:rPr>
              <w:t xml:space="preserve"> of a claim (response to the claim) the Parties recognize the transmission report in </w:t>
            </w:r>
            <w:r w:rsidRPr="002B43F0">
              <w:t xml:space="preserve">electronic communication system </w:t>
            </w:r>
            <w:r w:rsidRPr="002B43F0">
              <w:rPr>
                <w:lang w:val="en-GB"/>
              </w:rPr>
              <w:t xml:space="preserve">of the Party to the contract - the sender of the document. In case of e-mail address change, the Party which had changes </w:t>
            </w:r>
            <w:r w:rsidRPr="002B43F0">
              <w:t>shall on</w:t>
            </w:r>
            <w:r w:rsidRPr="002B43F0">
              <w:rPr>
                <w:lang w:val="en-GB"/>
              </w:rPr>
              <w:t xml:space="preserve"> the same day notify of it other party in writing with the indication of the new e-mail address, otherwise sending the claim (response to the claim) to </w:t>
            </w:r>
            <w:r w:rsidRPr="002B43F0">
              <w:t>previously valid e-mail address is considered to be due compliance with the pre-trial dispute resolution procedure.</w:t>
            </w:r>
          </w:p>
          <w:p w14:paraId="06ECE057" w14:textId="42EE34AC" w:rsidR="003E4E74" w:rsidRDefault="003E4E74" w:rsidP="009E2524">
            <w:pPr>
              <w:tabs>
                <w:tab w:val="left" w:pos="426"/>
              </w:tabs>
              <w:jc w:val="both"/>
            </w:pPr>
          </w:p>
          <w:p w14:paraId="4767903D" w14:textId="2AD851F8" w:rsidR="007E6F6B" w:rsidRDefault="007E6F6B" w:rsidP="009E2524">
            <w:pPr>
              <w:tabs>
                <w:tab w:val="left" w:pos="426"/>
              </w:tabs>
              <w:jc w:val="both"/>
            </w:pPr>
          </w:p>
          <w:p w14:paraId="47CD6EAF" w14:textId="25EE9481" w:rsidR="007E6F6B" w:rsidRDefault="007E6F6B" w:rsidP="009E2524">
            <w:pPr>
              <w:tabs>
                <w:tab w:val="left" w:pos="426"/>
              </w:tabs>
              <w:jc w:val="both"/>
            </w:pPr>
          </w:p>
          <w:p w14:paraId="4CC3E1D8" w14:textId="77777777" w:rsidR="007E6F6B" w:rsidRPr="002B43F0" w:rsidRDefault="007E6F6B" w:rsidP="009E2524">
            <w:pPr>
              <w:tabs>
                <w:tab w:val="left" w:pos="426"/>
              </w:tabs>
              <w:jc w:val="both"/>
            </w:pPr>
          </w:p>
          <w:p w14:paraId="48671763" w14:textId="1489417D" w:rsidR="003E4E74" w:rsidRPr="002B43F0" w:rsidRDefault="003E4E74" w:rsidP="009E2524">
            <w:pPr>
              <w:tabs>
                <w:tab w:val="left" w:pos="426"/>
              </w:tabs>
              <w:jc w:val="both"/>
            </w:pPr>
            <w:r w:rsidRPr="002B43F0">
              <w:t xml:space="preserve">The date of receipt of the claim and supporting documents via electronic communication or the date of their receipt by mail is considered </w:t>
            </w:r>
            <w:proofErr w:type="gramStart"/>
            <w:r w:rsidRPr="002B43F0">
              <w:t>to be the</w:t>
            </w:r>
            <w:proofErr w:type="gramEnd"/>
            <w:r w:rsidRPr="002B43F0">
              <w:t xml:space="preserve"> date of the claim presentation.</w:t>
            </w:r>
          </w:p>
          <w:p w14:paraId="70A20B95" w14:textId="3440CDAA" w:rsidR="003E4E74" w:rsidRPr="002B43F0" w:rsidRDefault="003E4E74" w:rsidP="009E2524">
            <w:pPr>
              <w:tabs>
                <w:tab w:val="left" w:pos="426"/>
              </w:tabs>
              <w:jc w:val="both"/>
            </w:pPr>
          </w:p>
          <w:p w14:paraId="57C55997" w14:textId="497D6597" w:rsidR="003E4E74" w:rsidRPr="002B43F0" w:rsidRDefault="003E4E74" w:rsidP="009E2524">
            <w:pPr>
              <w:tabs>
                <w:tab w:val="left" w:pos="426"/>
              </w:tabs>
              <w:jc w:val="both"/>
              <w:rPr>
                <w:b/>
              </w:rPr>
            </w:pPr>
            <w:r w:rsidRPr="002B43F0">
              <w:t xml:space="preserve">9.5. Claims for vessels demurrage </w:t>
            </w:r>
            <w:proofErr w:type="gramStart"/>
            <w:r w:rsidRPr="002B43F0">
              <w:t>shall be supported</w:t>
            </w:r>
            <w:proofErr w:type="gramEnd"/>
            <w:r w:rsidRPr="002B43F0">
              <w:t xml:space="preserve"> by </w:t>
            </w:r>
            <w:r w:rsidRPr="002B43F0">
              <w:rPr>
                <w:b/>
              </w:rPr>
              <w:t>confirming documents.</w:t>
            </w:r>
          </w:p>
          <w:p w14:paraId="6AAF2F5D" w14:textId="29E46242" w:rsidR="003E4E74" w:rsidRPr="002B43F0" w:rsidRDefault="003E4E74" w:rsidP="009E2524">
            <w:pPr>
              <w:tabs>
                <w:tab w:val="left" w:pos="426"/>
              </w:tabs>
              <w:jc w:val="both"/>
              <w:rPr>
                <w:b/>
              </w:rPr>
            </w:pPr>
          </w:p>
          <w:p w14:paraId="399A4815" w14:textId="581A494B" w:rsidR="003E4E74" w:rsidRPr="002B43F0" w:rsidRDefault="003E4E74" w:rsidP="009E2524">
            <w:pPr>
              <w:tabs>
                <w:tab w:val="left" w:pos="426"/>
              </w:tabs>
              <w:jc w:val="both"/>
              <w:rPr>
                <w:b/>
              </w:rPr>
            </w:pPr>
          </w:p>
          <w:p w14:paraId="554A19CF" w14:textId="1208EFA9" w:rsidR="003E4E74" w:rsidRPr="002B43F0" w:rsidRDefault="003E4E74" w:rsidP="009E2524">
            <w:pPr>
              <w:jc w:val="both"/>
            </w:pPr>
            <w:r w:rsidRPr="002B43F0">
              <w:rPr>
                <w:b/>
              </w:rPr>
              <w:t>9.6. Period for claims presentation</w:t>
            </w:r>
            <w:r w:rsidRPr="002B43F0">
              <w:t xml:space="preserve"> on quality and quantity shall not exceed unless otherwise agreed in Addenda hereto:</w:t>
            </w:r>
          </w:p>
          <w:p w14:paraId="16CCF3BE" w14:textId="77777777" w:rsidR="003E4E74" w:rsidRPr="002B43F0" w:rsidRDefault="003E4E74" w:rsidP="009E2524">
            <w:pPr>
              <w:jc w:val="both"/>
            </w:pPr>
          </w:p>
          <w:p w14:paraId="4FAF75D2" w14:textId="77777777" w:rsidR="003E4E74" w:rsidRPr="002B43F0" w:rsidRDefault="003E4E74" w:rsidP="009E2524">
            <w:pPr>
              <w:jc w:val="both"/>
            </w:pPr>
            <w:r w:rsidRPr="002B43F0">
              <w:t xml:space="preserve"> - </w:t>
            </w:r>
            <w:r w:rsidRPr="002B43F0">
              <w:rPr>
                <w:b/>
              </w:rPr>
              <w:t xml:space="preserve">25 (Twenty-five) </w:t>
            </w:r>
            <w:r w:rsidRPr="002B43F0">
              <w:t xml:space="preserve">calendar days from delivery date of a consignment of Goods– to </w:t>
            </w:r>
            <w:proofErr w:type="gramStart"/>
            <w:r w:rsidRPr="002B43F0">
              <w:t xml:space="preserve">be </w:t>
            </w:r>
            <w:r w:rsidRPr="002B43F0">
              <w:lastRenderedPageBreak/>
              <w:t>considered</w:t>
            </w:r>
            <w:proofErr w:type="gramEnd"/>
            <w:r w:rsidRPr="002B43F0">
              <w:t xml:space="preserve"> only if the Buyer has provided the certificate of the independent expert organization (the report on the dispatched quantity and/or quality).</w:t>
            </w:r>
          </w:p>
          <w:p w14:paraId="1947E32A" w14:textId="77777777" w:rsidR="003E4E74" w:rsidRPr="002B43F0" w:rsidRDefault="003E4E74" w:rsidP="009E2524">
            <w:pPr>
              <w:jc w:val="both"/>
            </w:pPr>
          </w:p>
          <w:p w14:paraId="75E28EFB" w14:textId="17B5D1B5" w:rsidR="003E4E74" w:rsidRPr="002B43F0" w:rsidRDefault="003E4E74" w:rsidP="009E2524">
            <w:pPr>
              <w:tabs>
                <w:tab w:val="center" w:pos="2232"/>
              </w:tabs>
              <w:jc w:val="both"/>
            </w:pPr>
            <w:r w:rsidRPr="002B43F0">
              <w:t xml:space="preserve">Claim presented after the above period </w:t>
            </w:r>
            <w:proofErr w:type="gramStart"/>
            <w:r w:rsidRPr="002B43F0">
              <w:t>shall be considered</w:t>
            </w:r>
            <w:proofErr w:type="gramEnd"/>
            <w:r w:rsidRPr="002B43F0">
              <w:t xml:space="preserve"> null and void and shall not be subject to satisfaction.</w:t>
            </w:r>
          </w:p>
          <w:p w14:paraId="353ADE47" w14:textId="636AE7D3" w:rsidR="003E4E74" w:rsidRPr="002B43F0" w:rsidRDefault="003E4E74" w:rsidP="009E2524">
            <w:pPr>
              <w:tabs>
                <w:tab w:val="center" w:pos="2232"/>
              </w:tabs>
              <w:jc w:val="both"/>
            </w:pPr>
          </w:p>
          <w:p w14:paraId="174C7E9E" w14:textId="512486A6" w:rsidR="003E4E74" w:rsidRPr="002B43F0" w:rsidRDefault="003E4E74" w:rsidP="009E2524">
            <w:pPr>
              <w:tabs>
                <w:tab w:val="center" w:pos="2232"/>
              </w:tabs>
              <w:jc w:val="both"/>
            </w:pPr>
          </w:p>
          <w:p w14:paraId="2E7998F5" w14:textId="517A58C6" w:rsidR="003E4E74" w:rsidRPr="002B43F0" w:rsidRDefault="003E4E74" w:rsidP="009E2524">
            <w:pPr>
              <w:tabs>
                <w:tab w:val="left" w:pos="720"/>
              </w:tabs>
              <w:jc w:val="both"/>
            </w:pPr>
            <w:r w:rsidRPr="002B43F0">
              <w:rPr>
                <w:b/>
              </w:rPr>
              <w:t>9.6. The period for consideration and acceptance/rejection of the claims</w:t>
            </w:r>
            <w:r w:rsidRPr="002B43F0">
              <w:t xml:space="preserve"> is </w:t>
            </w:r>
            <w:r w:rsidRPr="002B43F0">
              <w:rPr>
                <w:b/>
              </w:rPr>
              <w:t>25 (Twenty-five)</w:t>
            </w:r>
            <w:r w:rsidRPr="002B43F0">
              <w:t xml:space="preserve"> calendar days from the date of presentation.</w:t>
            </w:r>
          </w:p>
          <w:p w14:paraId="09EDC3C0" w14:textId="08584441" w:rsidR="003E4E74" w:rsidRDefault="003E4E74" w:rsidP="009E2524">
            <w:pPr>
              <w:jc w:val="both"/>
            </w:pPr>
            <w:r w:rsidRPr="002B43F0">
              <w:t xml:space="preserve">In case when counter-Party has not sent an official reply to the claim within above-mentioned period, then the claim </w:t>
            </w:r>
            <w:proofErr w:type="gramStart"/>
            <w:r w:rsidRPr="002B43F0">
              <w:t>will automatically be considered</w:t>
            </w:r>
            <w:proofErr w:type="gramEnd"/>
            <w:r w:rsidRPr="002B43F0">
              <w:t xml:space="preserve"> as accepted, and shall be fully paid as per claim invoice.  </w:t>
            </w:r>
          </w:p>
          <w:p w14:paraId="3D3F2D7B" w14:textId="77777777" w:rsidR="002B546C" w:rsidRPr="002B43F0" w:rsidRDefault="002B546C" w:rsidP="009E2524">
            <w:pPr>
              <w:jc w:val="both"/>
            </w:pPr>
          </w:p>
          <w:p w14:paraId="017B60F0" w14:textId="37332A5F" w:rsidR="003E4E74" w:rsidRPr="002B43F0" w:rsidRDefault="003E4E74" w:rsidP="009E2524">
            <w:pPr>
              <w:jc w:val="both"/>
            </w:pPr>
            <w:r w:rsidRPr="002B43F0">
              <w:t xml:space="preserve">9.7. The deadline for payment of claim invoices shall not exceed </w:t>
            </w:r>
            <w:r w:rsidRPr="002B43F0">
              <w:rPr>
                <w:b/>
              </w:rPr>
              <w:t>25 (Twenty-Five)</w:t>
            </w:r>
            <w:r w:rsidRPr="002B43F0">
              <w:t xml:space="preserve"> banking days following the date of these invoices, unless otherwise specified by the Parties additionally, </w:t>
            </w:r>
            <w:proofErr w:type="gramStart"/>
            <w:r w:rsidRPr="002B43F0">
              <w:t>provided that</w:t>
            </w:r>
            <w:proofErr w:type="gramEnd"/>
            <w:r w:rsidRPr="002B43F0">
              <w:t xml:space="preserve"> the Parties have agreed on the claim.</w:t>
            </w:r>
          </w:p>
          <w:p w14:paraId="754295E6" w14:textId="77777777" w:rsidR="003E4E74" w:rsidRPr="002B43F0" w:rsidRDefault="003E4E74" w:rsidP="009E2524">
            <w:pPr>
              <w:jc w:val="both"/>
            </w:pPr>
            <w:r w:rsidRPr="002B43F0">
              <w:t>Recalculation into USD (or other currency) of proven losses, fines and other payments will be carried out at the rate of the Central Bank of the Russian Federation effective on the date of the claim invoice.</w:t>
            </w:r>
          </w:p>
          <w:p w14:paraId="56305C91" w14:textId="32A44CCB" w:rsidR="008A329F" w:rsidRPr="002B43F0" w:rsidRDefault="008A329F" w:rsidP="009E2524">
            <w:pPr>
              <w:pStyle w:val="25"/>
              <w:spacing w:line="280" w:lineRule="atLeast"/>
              <w:jc w:val="both"/>
              <w:rPr>
                <w:sz w:val="24"/>
                <w:szCs w:val="24"/>
                <w:lang w:val="en-US"/>
              </w:rPr>
            </w:pPr>
          </w:p>
        </w:tc>
        <w:tc>
          <w:tcPr>
            <w:tcW w:w="4819" w:type="dxa"/>
            <w:tcMar>
              <w:left w:w="170" w:type="dxa"/>
            </w:tcMar>
          </w:tcPr>
          <w:p w14:paraId="185C1B31" w14:textId="5F1FDFE1" w:rsidR="008A329F" w:rsidRPr="002B43F0" w:rsidRDefault="00236545" w:rsidP="009E2524">
            <w:pPr>
              <w:jc w:val="both"/>
              <w:rPr>
                <w:b/>
                <w:bCs/>
                <w:lang w:val="ru-RU"/>
              </w:rPr>
            </w:pPr>
            <w:r w:rsidRPr="002B43F0">
              <w:rPr>
                <w:b/>
                <w:bCs/>
                <w:lang w:val="ru-RU"/>
              </w:rPr>
              <w:lastRenderedPageBreak/>
              <w:t>9</w:t>
            </w:r>
            <w:r w:rsidR="008A329F" w:rsidRPr="002B43F0">
              <w:rPr>
                <w:b/>
                <w:bCs/>
                <w:lang w:val="ru-RU"/>
              </w:rPr>
              <w:t xml:space="preserve">. </w:t>
            </w:r>
            <w:r w:rsidR="00B455B1" w:rsidRPr="002B43F0">
              <w:rPr>
                <w:b/>
                <w:lang w:val="ru-RU"/>
              </w:rPr>
              <w:t>ПРИМЕНИМОЕ ПРАВО, АРБИТРАЖ</w:t>
            </w:r>
          </w:p>
          <w:p w14:paraId="208BEB96" w14:textId="77777777" w:rsidR="008A329F" w:rsidRPr="002B43F0" w:rsidRDefault="008A329F" w:rsidP="009E2524">
            <w:pPr>
              <w:spacing w:line="264" w:lineRule="auto"/>
              <w:jc w:val="both"/>
              <w:rPr>
                <w:bCs/>
                <w:lang w:val="ru-RU"/>
              </w:rPr>
            </w:pPr>
          </w:p>
          <w:p w14:paraId="0D64D551" w14:textId="172976F8" w:rsidR="002B5902" w:rsidRPr="002B43F0" w:rsidRDefault="00236545" w:rsidP="009E2524">
            <w:pPr>
              <w:pStyle w:val="a7"/>
              <w:shd w:val="clear" w:color="auto" w:fill="auto"/>
              <w:rPr>
                <w:sz w:val="24"/>
              </w:rPr>
            </w:pPr>
            <w:r w:rsidRPr="002B43F0">
              <w:rPr>
                <w:sz w:val="24"/>
              </w:rPr>
              <w:t>9</w:t>
            </w:r>
            <w:r w:rsidR="002B5902" w:rsidRPr="002B43F0">
              <w:rPr>
                <w:sz w:val="24"/>
              </w:rPr>
              <w:t>.1. Все споры и разногласия или требования, которые могут возникнуть в связи с выполнением настоящего Контракта, в том числе касающиеся его заключения, исполнения, нарушения, прекращения или недействительности, будут, по возможности, решаться путем переговоров между Сторонами.</w:t>
            </w:r>
          </w:p>
          <w:p w14:paraId="0A2EFC91" w14:textId="66F0858C" w:rsidR="009452E2" w:rsidRPr="002B43F0" w:rsidRDefault="00236545" w:rsidP="009E2524">
            <w:pPr>
              <w:jc w:val="both"/>
              <w:rPr>
                <w:lang w:val="ru-RU"/>
              </w:rPr>
            </w:pPr>
            <w:r w:rsidRPr="002B43F0">
              <w:rPr>
                <w:lang w:val="ru-RU"/>
              </w:rPr>
              <w:t>9</w:t>
            </w:r>
            <w:r w:rsidR="002B5902" w:rsidRPr="002B43F0">
              <w:rPr>
                <w:lang w:val="ru-RU"/>
              </w:rPr>
              <w:t xml:space="preserve">.2. </w:t>
            </w:r>
            <w:r w:rsidR="009452E2" w:rsidRPr="002B43F0">
              <w:rPr>
                <w:lang w:val="ru-RU"/>
              </w:rPr>
              <w:t xml:space="preserve">В случае если Стороны не придут к соглашению, то все споры, разногласия или требования, возникающие из настоящего Контракта или в связи с ним, в том числе касающиеся его вступления в силу, заключения, изменения, исполнения, нарушения, прекращения или действительности, подлежат рассмотрению в Отделении Международного коммерческого арбитражного суда при Торгово-промышленной палате Российской Федерации в городе Казани, в соответствии с применимыми правилами и положениями МКАС. Дело рассматривается единоличным арбитром. Арбитражное разбирательство дела ведется на русском языке.  </w:t>
            </w:r>
          </w:p>
          <w:p w14:paraId="3C9753EE" w14:textId="476E56F4" w:rsidR="009452E2" w:rsidRPr="002B43F0" w:rsidRDefault="009452E2" w:rsidP="009E2524">
            <w:pPr>
              <w:pStyle w:val="14"/>
              <w:widowControl w:val="0"/>
              <w:spacing w:line="280" w:lineRule="exact"/>
              <w:jc w:val="both"/>
              <w:rPr>
                <w:sz w:val="24"/>
                <w:szCs w:val="24"/>
              </w:rPr>
            </w:pPr>
            <w:r w:rsidRPr="002B43F0">
              <w:rPr>
                <w:sz w:val="24"/>
                <w:szCs w:val="24"/>
              </w:rPr>
              <w:t>Решение данного Суда будет являться окончательным и обязательным для Сторон.</w:t>
            </w:r>
          </w:p>
          <w:p w14:paraId="059BB11E" w14:textId="30FEDDFF" w:rsidR="002B5902" w:rsidRPr="002B43F0" w:rsidRDefault="00236545" w:rsidP="009E2524">
            <w:pPr>
              <w:pStyle w:val="14"/>
              <w:widowControl w:val="0"/>
              <w:spacing w:line="280" w:lineRule="exact"/>
              <w:jc w:val="both"/>
              <w:rPr>
                <w:snapToGrid/>
                <w:sz w:val="24"/>
                <w:szCs w:val="24"/>
              </w:rPr>
            </w:pPr>
            <w:r w:rsidRPr="002B43F0">
              <w:rPr>
                <w:snapToGrid/>
                <w:sz w:val="24"/>
                <w:szCs w:val="24"/>
              </w:rPr>
              <w:t>9</w:t>
            </w:r>
            <w:r w:rsidR="002B5902" w:rsidRPr="002B43F0">
              <w:rPr>
                <w:snapToGrid/>
                <w:sz w:val="24"/>
                <w:szCs w:val="24"/>
              </w:rPr>
              <w:t xml:space="preserve">.3. При рассмотрении разногласий и споров по данному Контракту в избранном Сторонами арбитражном суде, применимым правом будет являться действующее </w:t>
            </w:r>
            <w:r w:rsidR="002B5902" w:rsidRPr="002B43F0">
              <w:rPr>
                <w:snapToGrid/>
                <w:sz w:val="24"/>
                <w:szCs w:val="24"/>
              </w:rPr>
              <w:lastRenderedPageBreak/>
              <w:t xml:space="preserve">законодательство Российской Федерации. </w:t>
            </w:r>
          </w:p>
          <w:p w14:paraId="783F2502" w14:textId="1C43123D" w:rsidR="00273775" w:rsidRPr="002B43F0" w:rsidRDefault="00236545" w:rsidP="009E2524">
            <w:pPr>
              <w:pStyle w:val="14"/>
              <w:widowControl w:val="0"/>
              <w:spacing w:line="280" w:lineRule="exact"/>
              <w:jc w:val="both"/>
              <w:rPr>
                <w:snapToGrid/>
                <w:sz w:val="24"/>
                <w:szCs w:val="24"/>
              </w:rPr>
            </w:pPr>
            <w:r w:rsidRPr="002B43F0">
              <w:rPr>
                <w:snapToGrid/>
                <w:sz w:val="24"/>
                <w:szCs w:val="24"/>
              </w:rPr>
              <w:t>9</w:t>
            </w:r>
            <w:r w:rsidR="002B5902" w:rsidRPr="002B43F0">
              <w:rPr>
                <w:snapToGrid/>
                <w:sz w:val="24"/>
                <w:szCs w:val="24"/>
              </w:rPr>
              <w:t>.4.</w:t>
            </w:r>
            <w:r w:rsidR="002B5902" w:rsidRPr="002B43F0">
              <w:rPr>
                <w:sz w:val="24"/>
                <w:szCs w:val="24"/>
              </w:rPr>
              <w:t xml:space="preserve"> </w:t>
            </w:r>
            <w:r w:rsidR="002B5902" w:rsidRPr="002B43F0">
              <w:rPr>
                <w:snapToGrid/>
                <w:sz w:val="24"/>
                <w:szCs w:val="24"/>
              </w:rPr>
              <w:t xml:space="preserve">До передачи спора на разрешение МКАС Сторона, считающая, что её права нарушены, направляет другой Стороне претензию (требование). </w:t>
            </w:r>
          </w:p>
          <w:p w14:paraId="62CFB6DA" w14:textId="77777777" w:rsidR="00273775" w:rsidRPr="002B43F0" w:rsidRDefault="00273775" w:rsidP="009E2524">
            <w:pPr>
              <w:jc w:val="both"/>
              <w:rPr>
                <w:lang w:val="ru-RU"/>
              </w:rPr>
            </w:pPr>
            <w:r w:rsidRPr="002B43F0">
              <w:rPr>
                <w:lang w:val="ru-RU"/>
              </w:rPr>
              <w:t>Претензии (ответы на претензии) направляются путем отправки почтовой связью, нарочным, факсимильной связью, а также посредством электронной связи через адреса электронной почты. При направлении претензий (ответов на претензии) на электронную почту, Стороны используют следующие адреса электронной почты:</w:t>
            </w:r>
          </w:p>
          <w:p w14:paraId="55A6AE59" w14:textId="62DB2F69" w:rsidR="00273775" w:rsidRPr="002B43F0" w:rsidRDefault="00273775" w:rsidP="009E2524">
            <w:pPr>
              <w:tabs>
                <w:tab w:val="num" w:pos="0"/>
              </w:tabs>
              <w:jc w:val="both"/>
              <w:rPr>
                <w:lang w:val="ru-RU"/>
              </w:rPr>
            </w:pPr>
            <w:r w:rsidRPr="002B43F0">
              <w:rPr>
                <w:lang w:val="ru-RU"/>
              </w:rPr>
              <w:t xml:space="preserve">- Поставщика: </w:t>
            </w:r>
          </w:p>
          <w:p w14:paraId="767B6E69" w14:textId="24B78DB3" w:rsidR="00273775" w:rsidRPr="002B43F0" w:rsidRDefault="00273775" w:rsidP="009E2524">
            <w:pPr>
              <w:tabs>
                <w:tab w:val="num" w:pos="0"/>
              </w:tabs>
              <w:jc w:val="both"/>
              <w:rPr>
                <w:lang w:val="ru-RU"/>
              </w:rPr>
            </w:pPr>
          </w:p>
          <w:p w14:paraId="3F7710D7" w14:textId="0B8DB403" w:rsidR="00273775" w:rsidRPr="002B43F0" w:rsidRDefault="00273775" w:rsidP="009E2524">
            <w:pPr>
              <w:pStyle w:val="a"/>
              <w:numPr>
                <w:ilvl w:val="0"/>
                <w:numId w:val="0"/>
              </w:numPr>
              <w:tabs>
                <w:tab w:val="left" w:pos="708"/>
              </w:tabs>
              <w:ind w:left="360" w:hanging="360"/>
              <w:jc w:val="both"/>
            </w:pPr>
            <w:r w:rsidRPr="002B43F0">
              <w:t xml:space="preserve">- Покупателя: </w:t>
            </w:r>
          </w:p>
          <w:p w14:paraId="55CDD727" w14:textId="77777777" w:rsidR="00273775" w:rsidRPr="002B43F0" w:rsidRDefault="00273775" w:rsidP="009E2524">
            <w:pPr>
              <w:pStyle w:val="a"/>
              <w:numPr>
                <w:ilvl w:val="0"/>
                <w:numId w:val="0"/>
              </w:numPr>
              <w:tabs>
                <w:tab w:val="left" w:pos="708"/>
              </w:tabs>
              <w:ind w:left="360" w:hanging="360"/>
              <w:jc w:val="both"/>
              <w:rPr>
                <w:color w:val="1F497D"/>
              </w:rPr>
            </w:pPr>
          </w:p>
          <w:p w14:paraId="54C3E535" w14:textId="77777777" w:rsidR="00273775" w:rsidRPr="002B43F0" w:rsidRDefault="00273775" w:rsidP="009E2524">
            <w:pPr>
              <w:jc w:val="both"/>
              <w:rPr>
                <w:u w:val="single"/>
                <w:lang w:val="ru-RU"/>
              </w:rPr>
            </w:pPr>
            <w:r w:rsidRPr="002B43F0">
              <w:rPr>
                <w:lang w:val="ru-RU"/>
              </w:rPr>
              <w:t>Стороны обязуются ежедневно просматривать все сообщения, приходящие на вышеуказанные адреса электронной почты. Достаточным свидетельством надлежащего направления претензии (ответа на претензию) Стороны признают отчет об отправке в системе электронной связи Стороны договора – отправителя этого документа.  В случае изменения адреса электронной почты, Сторона, у которой произошли изменения, в тот же день обязана письменно уведомить об этом другую сторону с указанием нового адреса электронной почты, в противном случае направление претензии (ответа на претензию) на ранее действовавший адрес электронной почты считается должным соблюдением претензионного порядка досудебного разрешения спора.</w:t>
            </w:r>
          </w:p>
          <w:p w14:paraId="7A3D0D9F" w14:textId="77777777" w:rsidR="00273775" w:rsidRPr="002B43F0" w:rsidRDefault="00273775" w:rsidP="009E2524">
            <w:pPr>
              <w:jc w:val="both"/>
              <w:rPr>
                <w:lang w:val="ru-RU"/>
              </w:rPr>
            </w:pPr>
            <w:r w:rsidRPr="002B43F0">
              <w:rPr>
                <w:lang w:val="ru-RU"/>
              </w:rPr>
              <w:t>Дата получения претензии и подтверждающих документов по электронным каналам связи или дата их получения по почте считается датой предъявления</w:t>
            </w:r>
            <w:r w:rsidRPr="002B43F0">
              <w:rPr>
                <w:b/>
                <w:lang w:val="ru-RU"/>
              </w:rPr>
              <w:t xml:space="preserve"> </w:t>
            </w:r>
            <w:r w:rsidRPr="002B43F0">
              <w:rPr>
                <w:lang w:val="ru-RU"/>
              </w:rPr>
              <w:t>претензии.</w:t>
            </w:r>
          </w:p>
          <w:p w14:paraId="35E64861" w14:textId="4E303136" w:rsidR="00273775" w:rsidRPr="002B43F0" w:rsidRDefault="00236545" w:rsidP="009E2524">
            <w:pPr>
              <w:jc w:val="both"/>
              <w:rPr>
                <w:lang w:val="ru-RU"/>
              </w:rPr>
            </w:pPr>
            <w:r w:rsidRPr="002B43F0">
              <w:rPr>
                <w:lang w:val="ru-RU"/>
              </w:rPr>
              <w:t>9</w:t>
            </w:r>
            <w:r w:rsidR="002B5902" w:rsidRPr="002B43F0">
              <w:rPr>
                <w:lang w:val="ru-RU"/>
              </w:rPr>
              <w:t xml:space="preserve">.5. </w:t>
            </w:r>
            <w:r w:rsidR="00273775" w:rsidRPr="002B43F0">
              <w:rPr>
                <w:lang w:val="ru-RU"/>
              </w:rPr>
              <w:t xml:space="preserve">Стороны оформляют претензии на фирменном бланке, к которым прилагаются </w:t>
            </w:r>
            <w:r w:rsidR="00273775" w:rsidRPr="002B43F0">
              <w:rPr>
                <w:b/>
                <w:lang w:val="ru-RU"/>
              </w:rPr>
              <w:t>подтверждающие документы</w:t>
            </w:r>
            <w:r w:rsidR="00273775" w:rsidRPr="002B43F0">
              <w:rPr>
                <w:lang w:val="ru-RU"/>
              </w:rPr>
              <w:t>.</w:t>
            </w:r>
          </w:p>
          <w:p w14:paraId="0D6F10AD" w14:textId="618E28F5" w:rsidR="002B5902" w:rsidRPr="002B43F0" w:rsidRDefault="002B5902" w:rsidP="009E2524">
            <w:pPr>
              <w:pStyle w:val="14"/>
              <w:widowControl w:val="0"/>
              <w:spacing w:line="280" w:lineRule="exact"/>
              <w:jc w:val="both"/>
              <w:rPr>
                <w:snapToGrid/>
                <w:sz w:val="24"/>
                <w:szCs w:val="24"/>
              </w:rPr>
            </w:pPr>
          </w:p>
          <w:p w14:paraId="7A09B019" w14:textId="2A227342" w:rsidR="00273775" w:rsidRPr="002B43F0" w:rsidRDefault="00273775" w:rsidP="009E2524">
            <w:pPr>
              <w:jc w:val="both"/>
              <w:rPr>
                <w:lang w:val="ru-RU"/>
              </w:rPr>
            </w:pPr>
            <w:r w:rsidRPr="002B43F0">
              <w:rPr>
                <w:lang w:val="ru-RU"/>
              </w:rPr>
              <w:t>9.6</w:t>
            </w:r>
            <w:r w:rsidRPr="002B43F0">
              <w:rPr>
                <w:b/>
                <w:lang w:val="ru-RU"/>
              </w:rPr>
              <w:t>. Срок предъявления претензий</w:t>
            </w:r>
            <w:r w:rsidRPr="002B43F0">
              <w:rPr>
                <w:lang w:val="ru-RU"/>
              </w:rPr>
              <w:t xml:space="preserve"> по качеству и количеству</w:t>
            </w:r>
            <w:r w:rsidRPr="002B43F0">
              <w:rPr>
                <w:spacing w:val="8"/>
                <w:lang w:val="ru-RU"/>
              </w:rPr>
              <w:t xml:space="preserve"> </w:t>
            </w:r>
            <w:r w:rsidRPr="002B43F0">
              <w:rPr>
                <w:lang w:val="ru-RU"/>
              </w:rPr>
              <w:t>не должен превышать, если иное не предусмотрено в Дополнениях к настоящему Контракту:</w:t>
            </w:r>
          </w:p>
          <w:p w14:paraId="60B59EE0" w14:textId="77777777" w:rsidR="00273775" w:rsidRPr="002B43F0" w:rsidRDefault="00273775" w:rsidP="009E2524">
            <w:pPr>
              <w:jc w:val="both"/>
              <w:rPr>
                <w:lang w:val="ru-RU"/>
              </w:rPr>
            </w:pPr>
            <w:r w:rsidRPr="002B43F0">
              <w:rPr>
                <w:lang w:val="ru-RU"/>
              </w:rPr>
              <w:t xml:space="preserve">- </w:t>
            </w:r>
            <w:r w:rsidRPr="002B43F0">
              <w:rPr>
                <w:b/>
                <w:lang w:val="ru-RU"/>
              </w:rPr>
              <w:t>25 (Двадцать пять)</w:t>
            </w:r>
            <w:r w:rsidRPr="002B43F0">
              <w:rPr>
                <w:lang w:val="ru-RU"/>
              </w:rPr>
              <w:t xml:space="preserve"> календарных дней</w:t>
            </w:r>
            <w:r w:rsidRPr="002B43F0">
              <w:rPr>
                <w:b/>
                <w:lang w:val="ru-RU"/>
              </w:rPr>
              <w:t xml:space="preserve"> </w:t>
            </w:r>
            <w:r w:rsidRPr="002B43F0">
              <w:rPr>
                <w:lang w:val="ru-RU"/>
              </w:rPr>
              <w:t>от даты поставки партии Товара</w:t>
            </w:r>
            <w:r w:rsidRPr="002B43F0">
              <w:rPr>
                <w:b/>
                <w:lang w:val="ru-RU"/>
              </w:rPr>
              <w:t>,</w:t>
            </w:r>
            <w:r w:rsidRPr="002B43F0">
              <w:rPr>
                <w:spacing w:val="8"/>
                <w:lang w:val="ru-RU"/>
              </w:rPr>
              <w:t xml:space="preserve"> </w:t>
            </w:r>
            <w:r w:rsidRPr="002B43F0">
              <w:rPr>
                <w:spacing w:val="8"/>
                <w:lang w:val="ru-RU"/>
              </w:rPr>
              <w:lastRenderedPageBreak/>
              <w:t xml:space="preserve">рассматриваются только в случае предоставления Покупателем </w:t>
            </w:r>
            <w:r w:rsidRPr="002B43F0">
              <w:rPr>
                <w:lang w:val="ru-RU"/>
              </w:rPr>
              <w:t>сертификата (отчета о выгруженном количестве и/или качестве) независимой экспертной организации</w:t>
            </w:r>
            <w:r w:rsidRPr="002B43F0">
              <w:rPr>
                <w:spacing w:val="3"/>
                <w:lang w:val="ru-RU"/>
              </w:rPr>
              <w:t>.</w:t>
            </w:r>
          </w:p>
          <w:p w14:paraId="329CD184" w14:textId="77777777" w:rsidR="00273775" w:rsidRPr="002B43F0" w:rsidRDefault="00273775" w:rsidP="009E2524">
            <w:pPr>
              <w:jc w:val="both"/>
              <w:rPr>
                <w:lang w:val="ru-RU"/>
              </w:rPr>
            </w:pPr>
            <w:r w:rsidRPr="002B43F0">
              <w:rPr>
                <w:lang w:val="ru-RU"/>
              </w:rPr>
              <w:t xml:space="preserve"> Если претензия предъявлена позднее указанного срока, она считается недействительной и не подлежит удовлетворению.</w:t>
            </w:r>
          </w:p>
          <w:p w14:paraId="25C6377E" w14:textId="77777777" w:rsidR="00273775" w:rsidRPr="002B43F0" w:rsidRDefault="00273775" w:rsidP="009E2524">
            <w:pPr>
              <w:pStyle w:val="14"/>
              <w:widowControl w:val="0"/>
              <w:spacing w:line="280" w:lineRule="exact"/>
              <w:jc w:val="both"/>
              <w:rPr>
                <w:snapToGrid/>
                <w:sz w:val="24"/>
                <w:szCs w:val="24"/>
              </w:rPr>
            </w:pPr>
          </w:p>
          <w:p w14:paraId="5FA446FA" w14:textId="77777777" w:rsidR="00273775" w:rsidRPr="002B43F0" w:rsidRDefault="00771164" w:rsidP="009E2524">
            <w:pPr>
              <w:jc w:val="both"/>
              <w:rPr>
                <w:lang w:val="ru-RU"/>
              </w:rPr>
            </w:pPr>
            <w:r w:rsidRPr="002B43F0">
              <w:rPr>
                <w:lang w:val="ru-RU"/>
              </w:rPr>
              <w:t>9</w:t>
            </w:r>
            <w:r w:rsidR="002B5902" w:rsidRPr="002B43F0">
              <w:rPr>
                <w:lang w:val="ru-RU"/>
              </w:rPr>
              <w:t xml:space="preserve">.6. </w:t>
            </w:r>
            <w:r w:rsidR="00273775" w:rsidRPr="002B43F0">
              <w:rPr>
                <w:b/>
                <w:lang w:val="ru-RU"/>
              </w:rPr>
              <w:t xml:space="preserve">Срок рассмотрения и согласования/ отклонения претензий с даты предъявления </w:t>
            </w:r>
            <w:r w:rsidR="00273775" w:rsidRPr="002B43F0">
              <w:rPr>
                <w:lang w:val="ru-RU"/>
              </w:rPr>
              <w:t xml:space="preserve">составляет </w:t>
            </w:r>
            <w:r w:rsidR="00273775" w:rsidRPr="002B43F0">
              <w:rPr>
                <w:b/>
                <w:lang w:val="ru-RU"/>
              </w:rPr>
              <w:t>25 (Двадцать пять)</w:t>
            </w:r>
            <w:r w:rsidR="00273775" w:rsidRPr="002B43F0">
              <w:rPr>
                <w:lang w:val="ru-RU"/>
              </w:rPr>
              <w:t xml:space="preserve"> календарных дней.</w:t>
            </w:r>
          </w:p>
          <w:p w14:paraId="3C43C747" w14:textId="427BBDAA" w:rsidR="00273775" w:rsidRPr="002B43F0" w:rsidRDefault="00273775" w:rsidP="009E2524">
            <w:pPr>
              <w:jc w:val="both"/>
              <w:rPr>
                <w:lang w:val="ru-RU"/>
              </w:rPr>
            </w:pPr>
            <w:r w:rsidRPr="002B43F0">
              <w:rPr>
                <w:lang w:val="ru-RU"/>
              </w:rPr>
              <w:t>Если Сторона - ответчик не сообщает о согласии или отклонении претензии в указанные сроки, то претензия считается согласованной и ответчиком производится оплата в соответствии претензионному инвойсу.</w:t>
            </w:r>
          </w:p>
          <w:p w14:paraId="14D70B9A" w14:textId="1F09A777" w:rsidR="00273775" w:rsidRPr="002B43F0" w:rsidRDefault="00273775" w:rsidP="009E2524">
            <w:pPr>
              <w:jc w:val="both"/>
              <w:rPr>
                <w:lang w:val="ru-RU"/>
              </w:rPr>
            </w:pPr>
            <w:r w:rsidRPr="002B43F0">
              <w:rPr>
                <w:lang w:val="ru-RU"/>
              </w:rPr>
              <w:t xml:space="preserve">9.7. Срок оплаты претензионных инвойсов не должен превышать </w:t>
            </w:r>
            <w:r w:rsidRPr="002B43F0">
              <w:rPr>
                <w:b/>
                <w:lang w:val="ru-RU"/>
              </w:rPr>
              <w:t>25 (Двадцать пять) банковских дней,</w:t>
            </w:r>
            <w:r w:rsidRPr="002B43F0">
              <w:rPr>
                <w:lang w:val="ru-RU"/>
              </w:rPr>
              <w:t xml:space="preserve"> следующих за датой этих инвойсов, если иное не оговаривается Сторонами дополнительно, при условии, что Стороны согласовали претензию.</w:t>
            </w:r>
          </w:p>
          <w:p w14:paraId="634BE65C" w14:textId="3E3A016C" w:rsidR="007349FD" w:rsidRPr="000119D8" w:rsidRDefault="00273775" w:rsidP="009E2524">
            <w:pPr>
              <w:jc w:val="both"/>
              <w:rPr>
                <w:lang w:val="ru-RU"/>
              </w:rPr>
            </w:pPr>
            <w:r w:rsidRPr="002B43F0">
              <w:rPr>
                <w:lang w:val="ru-RU"/>
              </w:rPr>
              <w:t>Пересчет в доллары США (или иную валюту) доказанных убытков, величин штрафов и других платежей будет осуществляться по курсу Центрального Банка РФ действующего на дату выставления претензионного инвойса.</w:t>
            </w:r>
          </w:p>
        </w:tc>
      </w:tr>
      <w:tr w:rsidR="00E45FFE" w:rsidRPr="00A70678" w14:paraId="417B0D31" w14:textId="77777777" w:rsidTr="00CC097F">
        <w:trPr>
          <w:gridAfter w:val="1"/>
          <w:wAfter w:w="115" w:type="dxa"/>
        </w:trPr>
        <w:tc>
          <w:tcPr>
            <w:tcW w:w="4819" w:type="dxa"/>
            <w:tcMar>
              <w:right w:w="170" w:type="dxa"/>
            </w:tcMar>
          </w:tcPr>
          <w:p w14:paraId="06D669E8" w14:textId="223C138E" w:rsidR="008A329F" w:rsidRPr="002B43F0" w:rsidRDefault="008A329F" w:rsidP="009E2524">
            <w:pPr>
              <w:jc w:val="both"/>
              <w:rPr>
                <w:b/>
                <w:bCs/>
              </w:rPr>
            </w:pPr>
            <w:r w:rsidRPr="002B43F0">
              <w:rPr>
                <w:b/>
                <w:bCs/>
              </w:rPr>
              <w:lastRenderedPageBreak/>
              <w:t>1</w:t>
            </w:r>
            <w:r w:rsidR="00771164" w:rsidRPr="002B43F0">
              <w:rPr>
                <w:b/>
                <w:bCs/>
              </w:rPr>
              <w:t>0</w:t>
            </w:r>
            <w:r w:rsidRPr="002B43F0">
              <w:rPr>
                <w:b/>
                <w:bCs/>
              </w:rPr>
              <w:t xml:space="preserve">. </w:t>
            </w:r>
            <w:r w:rsidR="0036463E" w:rsidRPr="002B43F0">
              <w:rPr>
                <w:b/>
                <w:bCs/>
              </w:rPr>
              <w:t>LIABILITIES</w:t>
            </w:r>
          </w:p>
          <w:p w14:paraId="6AA98C45" w14:textId="77777777" w:rsidR="008A329F" w:rsidRPr="002B43F0" w:rsidRDefault="008A329F" w:rsidP="009E2524">
            <w:pPr>
              <w:spacing w:line="264" w:lineRule="auto"/>
              <w:jc w:val="both"/>
              <w:rPr>
                <w:b/>
                <w:bCs/>
              </w:rPr>
            </w:pPr>
          </w:p>
          <w:p w14:paraId="6F424BB2" w14:textId="37CCFD69" w:rsidR="0036463E" w:rsidRPr="002B43F0" w:rsidRDefault="0036463E" w:rsidP="009E2524">
            <w:pPr>
              <w:jc w:val="both"/>
            </w:pPr>
            <w:r w:rsidRPr="002B43F0">
              <w:t>1</w:t>
            </w:r>
            <w:r w:rsidR="00771164" w:rsidRPr="002B43F0">
              <w:t>0</w:t>
            </w:r>
            <w:r w:rsidRPr="002B43F0">
              <w:t>.1. The Parties shall provide each other with the signed by the head of the company (or other authorized person) copies of the documents confirming the place of registration (the place of tax residence) of the Party to the Contract within 30 calendar days following the date of the written request of the Party.</w:t>
            </w:r>
          </w:p>
          <w:p w14:paraId="5D5EE9EB" w14:textId="4506D379" w:rsidR="0036463E" w:rsidRPr="002B43F0" w:rsidRDefault="0036463E" w:rsidP="009E2524">
            <w:pPr>
              <w:widowControl w:val="0"/>
              <w:autoSpaceDE w:val="0"/>
              <w:autoSpaceDN w:val="0"/>
              <w:adjustRightInd w:val="0"/>
              <w:jc w:val="both"/>
            </w:pPr>
            <w:r w:rsidRPr="002B43F0">
              <w:t>1</w:t>
            </w:r>
            <w:r w:rsidR="00771164" w:rsidRPr="002B43F0">
              <w:t>0</w:t>
            </w:r>
            <w:r w:rsidRPr="002B43F0">
              <w:t>.2. In the event when the Buyer fails to timely submit or submits false information specified in Item 1</w:t>
            </w:r>
            <w:r w:rsidR="0056598F" w:rsidRPr="002B43F0">
              <w:t>0</w:t>
            </w:r>
            <w:r w:rsidRPr="002B43F0">
              <w:t xml:space="preserve">.1. </w:t>
            </w:r>
            <w:proofErr w:type="gramStart"/>
            <w:r w:rsidRPr="002B43F0">
              <w:t>of</w:t>
            </w:r>
            <w:proofErr w:type="gramEnd"/>
            <w:r w:rsidRPr="002B43F0">
              <w:t xml:space="preserve"> the Contract, then the Buyer shall be liable to reimburse to the Supplier for damages in the amount of sums paid by the latter as additional charges such as taxes, fines, penalties accrued by tax authority for using by the Supplier of false information. </w:t>
            </w:r>
          </w:p>
          <w:p w14:paraId="1D40B8C3" w14:textId="6C6D3599" w:rsidR="0036463E" w:rsidRPr="002B43F0" w:rsidRDefault="0036463E" w:rsidP="009E2524">
            <w:pPr>
              <w:widowControl w:val="0"/>
              <w:autoSpaceDE w:val="0"/>
              <w:autoSpaceDN w:val="0"/>
              <w:adjustRightInd w:val="0"/>
              <w:jc w:val="both"/>
            </w:pPr>
            <w:r w:rsidRPr="002B43F0">
              <w:t xml:space="preserve">The Buyer shall also bear the mentioned liability </w:t>
            </w:r>
            <w:r w:rsidRPr="002B43F0">
              <w:lastRenderedPageBreak/>
              <w:t xml:space="preserve">in the form of reimbursement to the Supplier for damages in the amount additionally charged by the Supplier taking into account penalties, if this additional charge </w:t>
            </w:r>
            <w:proofErr w:type="gramStart"/>
            <w:r w:rsidRPr="002B43F0">
              <w:t>was caused</w:t>
            </w:r>
            <w:proofErr w:type="gramEnd"/>
            <w:r w:rsidRPr="002B43F0">
              <w:t xml:space="preserve"> by identification by the Supplier of false information submitted by the Buyer.</w:t>
            </w:r>
          </w:p>
          <w:p w14:paraId="34AE0C9E" w14:textId="77D61A7C" w:rsidR="00CF002C" w:rsidRPr="002B43F0" w:rsidRDefault="00CF002C" w:rsidP="009E2524">
            <w:pPr>
              <w:widowControl w:val="0"/>
              <w:autoSpaceDE w:val="0"/>
              <w:autoSpaceDN w:val="0"/>
              <w:adjustRightInd w:val="0"/>
              <w:jc w:val="both"/>
            </w:pPr>
          </w:p>
          <w:p w14:paraId="6BC3012D" w14:textId="0B18CD2F" w:rsidR="00CF002C" w:rsidRPr="002B43F0" w:rsidRDefault="00CF002C" w:rsidP="009E2524">
            <w:pPr>
              <w:widowControl w:val="0"/>
              <w:autoSpaceDE w:val="0"/>
              <w:autoSpaceDN w:val="0"/>
              <w:adjustRightInd w:val="0"/>
              <w:jc w:val="both"/>
            </w:pPr>
          </w:p>
          <w:p w14:paraId="51843CB8" w14:textId="385C9E68" w:rsidR="00CF002C" w:rsidRPr="002B43F0" w:rsidRDefault="00CF002C" w:rsidP="009E2524">
            <w:pPr>
              <w:widowControl w:val="0"/>
              <w:autoSpaceDE w:val="0"/>
              <w:autoSpaceDN w:val="0"/>
              <w:adjustRightInd w:val="0"/>
              <w:jc w:val="both"/>
            </w:pPr>
          </w:p>
          <w:p w14:paraId="5435BE2B" w14:textId="1BC9C795" w:rsidR="00CF002C" w:rsidRPr="002B43F0" w:rsidRDefault="00CF002C" w:rsidP="009E2524">
            <w:pPr>
              <w:widowControl w:val="0"/>
              <w:autoSpaceDE w:val="0"/>
              <w:autoSpaceDN w:val="0"/>
              <w:adjustRightInd w:val="0"/>
              <w:jc w:val="both"/>
            </w:pPr>
          </w:p>
          <w:p w14:paraId="26FA4CFD" w14:textId="545E7B47" w:rsidR="00CF002C" w:rsidRPr="002B43F0" w:rsidRDefault="00CF002C" w:rsidP="009E2524">
            <w:pPr>
              <w:widowControl w:val="0"/>
              <w:autoSpaceDE w:val="0"/>
              <w:autoSpaceDN w:val="0"/>
              <w:adjustRightInd w:val="0"/>
              <w:jc w:val="both"/>
            </w:pPr>
          </w:p>
          <w:p w14:paraId="5CD521BC" w14:textId="77777777" w:rsidR="00CF002C" w:rsidRPr="002B43F0" w:rsidRDefault="00CF002C" w:rsidP="009E2524">
            <w:pPr>
              <w:widowControl w:val="0"/>
              <w:autoSpaceDE w:val="0"/>
              <w:autoSpaceDN w:val="0"/>
              <w:adjustRightInd w:val="0"/>
              <w:jc w:val="both"/>
              <w:rPr>
                <w:b/>
                <w:bCs/>
              </w:rPr>
            </w:pPr>
          </w:p>
          <w:p w14:paraId="4210258A" w14:textId="77777777" w:rsidR="00694210" w:rsidRDefault="00694210" w:rsidP="009E2524">
            <w:pPr>
              <w:jc w:val="both"/>
            </w:pPr>
          </w:p>
          <w:p w14:paraId="56FCC2E4" w14:textId="38DE452A" w:rsidR="0036463E" w:rsidRPr="002B43F0" w:rsidRDefault="0036463E" w:rsidP="009E2524">
            <w:pPr>
              <w:jc w:val="both"/>
            </w:pPr>
            <w:r w:rsidRPr="002B43F0">
              <w:t>1</w:t>
            </w:r>
            <w:r w:rsidR="00CF002C" w:rsidRPr="002B43F0">
              <w:t>0</w:t>
            </w:r>
            <w:r w:rsidRPr="002B43F0">
              <w:t xml:space="preserve">.3. The Parties </w:t>
            </w:r>
            <w:proofErr w:type="gramStart"/>
            <w:r w:rsidRPr="002B43F0">
              <w:t>shall be held</w:t>
            </w:r>
            <w:proofErr w:type="gramEnd"/>
            <w:r w:rsidRPr="002B43F0">
              <w:t xml:space="preserve"> responsible for the failure to fulfill or for improper fulfillment of commitments hereunder in accordance with the current legislation of Russian Federation in force.</w:t>
            </w:r>
          </w:p>
          <w:p w14:paraId="39CD8B8E" w14:textId="6193AEFF" w:rsidR="0036463E" w:rsidRPr="002B43F0" w:rsidRDefault="0036463E" w:rsidP="009E2524">
            <w:pPr>
              <w:tabs>
                <w:tab w:val="left" w:pos="7842"/>
              </w:tabs>
              <w:jc w:val="both"/>
            </w:pPr>
            <w:r w:rsidRPr="002B43F0">
              <w:t>1</w:t>
            </w:r>
            <w:r w:rsidR="00CF002C" w:rsidRPr="002B43F0">
              <w:t>0</w:t>
            </w:r>
            <w:r w:rsidRPr="002B43F0">
              <w:t xml:space="preserve">.4. The Buyer shall reimburse to the Supplier for all the fines, penalties paid by the Supplier legitimately imposed on the Supplier by the state authorities for any established fault of the Buyer during the validity period hereof. It shall be Suppliers obligation to establish the fault of the Buyer. </w:t>
            </w:r>
            <w:proofErr w:type="gramStart"/>
            <w:r w:rsidRPr="002B43F0">
              <w:t>If penalties are imposed on the Supplier unfoundedly, or due to a mistake, or due to illegitimate actions of state authorities, authorized to impose penalties, the Buyer shall not be held responsible for such mistakes, actions and/or misunderstanding, and the Supplier shall undertake to settle such cases by his own effort and on his own expense, as well as prior to presentation of legitimate fines, penalties imposed by state authorities he shall by himself check their validity and lawfulness as well as the casual connection between actions of the Supplier and imposing of such penalties.</w:t>
            </w:r>
            <w:proofErr w:type="gramEnd"/>
          </w:p>
          <w:p w14:paraId="1D6FA18D" w14:textId="77777777" w:rsidR="0036463E" w:rsidRPr="002B43F0" w:rsidRDefault="0036463E" w:rsidP="009E2524">
            <w:pPr>
              <w:tabs>
                <w:tab w:val="left" w:pos="7842"/>
              </w:tabs>
              <w:jc w:val="both"/>
            </w:pPr>
            <w:r w:rsidRPr="002B43F0">
              <w:t xml:space="preserve">The Supplier shall undertake to make all the effort possible to minimize the possible or already imposed fines, penalties. If the Supplier by his actions or his failure to act did not take such actions, the Buyer is then relieved from paying such fines, penalties. The Buyer </w:t>
            </w:r>
            <w:proofErr w:type="gramStart"/>
            <w:r w:rsidRPr="002B43F0">
              <w:t>shall be informed</w:t>
            </w:r>
            <w:proofErr w:type="gramEnd"/>
            <w:r w:rsidRPr="002B43F0">
              <w:t xml:space="preserve"> of the fine, penalty risk as soon as such information is available to the Supplier.</w:t>
            </w:r>
          </w:p>
          <w:p w14:paraId="5E956554" w14:textId="77777777" w:rsidR="0036463E" w:rsidRPr="002B43F0" w:rsidRDefault="0036463E" w:rsidP="009E2524">
            <w:pPr>
              <w:tabs>
                <w:tab w:val="left" w:pos="7842"/>
              </w:tabs>
              <w:jc w:val="both"/>
            </w:pPr>
            <w:r w:rsidRPr="002B43F0">
              <w:t xml:space="preserve">The Buyer shall cover the said costs </w:t>
            </w:r>
            <w:proofErr w:type="gramStart"/>
            <w:r w:rsidRPr="002B43F0">
              <w:t>on the basis of</w:t>
            </w:r>
            <w:proofErr w:type="gramEnd"/>
            <w:r w:rsidRPr="002B43F0">
              <w:t xml:space="preserve"> the Supplier’s invoices to be supported by the documents confirming the payment of the said penal sanctions by the Supplier.</w:t>
            </w:r>
          </w:p>
          <w:p w14:paraId="5439FCD3" w14:textId="77777777" w:rsidR="008A329F" w:rsidRPr="002B43F0" w:rsidRDefault="008A329F" w:rsidP="009E2524">
            <w:pPr>
              <w:spacing w:line="264" w:lineRule="auto"/>
              <w:jc w:val="both"/>
              <w:rPr>
                <w:b/>
                <w:bCs/>
              </w:rPr>
            </w:pPr>
          </w:p>
          <w:p w14:paraId="1F06F35F" w14:textId="77777777" w:rsidR="005650BE" w:rsidRPr="002B43F0" w:rsidRDefault="005650BE" w:rsidP="009E2524">
            <w:pPr>
              <w:spacing w:line="264" w:lineRule="auto"/>
              <w:jc w:val="both"/>
              <w:rPr>
                <w:b/>
                <w:bCs/>
              </w:rPr>
            </w:pPr>
          </w:p>
          <w:p w14:paraId="2554BD0D" w14:textId="77777777" w:rsidR="005650BE" w:rsidRPr="002B43F0" w:rsidRDefault="005650BE" w:rsidP="009E2524">
            <w:pPr>
              <w:spacing w:line="264" w:lineRule="auto"/>
              <w:jc w:val="both"/>
              <w:rPr>
                <w:b/>
                <w:bCs/>
              </w:rPr>
            </w:pPr>
          </w:p>
          <w:p w14:paraId="0B8E43BE" w14:textId="77777777" w:rsidR="005650BE" w:rsidRPr="002B43F0" w:rsidRDefault="005650BE" w:rsidP="009E2524">
            <w:pPr>
              <w:spacing w:line="264" w:lineRule="auto"/>
              <w:jc w:val="both"/>
              <w:rPr>
                <w:b/>
                <w:bCs/>
              </w:rPr>
            </w:pPr>
          </w:p>
          <w:p w14:paraId="24457C1D" w14:textId="77777777" w:rsidR="005650BE" w:rsidRPr="002B43F0" w:rsidRDefault="005650BE" w:rsidP="009E2524">
            <w:pPr>
              <w:spacing w:line="264" w:lineRule="auto"/>
              <w:jc w:val="both"/>
              <w:rPr>
                <w:b/>
                <w:bCs/>
              </w:rPr>
            </w:pPr>
          </w:p>
          <w:p w14:paraId="75760DBD" w14:textId="77777777" w:rsidR="005650BE" w:rsidRPr="002B43F0" w:rsidRDefault="005650BE" w:rsidP="009E2524">
            <w:pPr>
              <w:spacing w:line="264" w:lineRule="auto"/>
              <w:jc w:val="both"/>
              <w:rPr>
                <w:b/>
                <w:bCs/>
              </w:rPr>
            </w:pPr>
          </w:p>
          <w:p w14:paraId="6A48A9F6" w14:textId="77777777" w:rsidR="005650BE" w:rsidRPr="002B43F0" w:rsidRDefault="005650BE" w:rsidP="009E2524">
            <w:pPr>
              <w:spacing w:line="264" w:lineRule="auto"/>
              <w:jc w:val="both"/>
              <w:rPr>
                <w:b/>
                <w:bCs/>
              </w:rPr>
            </w:pPr>
          </w:p>
          <w:p w14:paraId="2E77C497" w14:textId="77777777" w:rsidR="005650BE" w:rsidRPr="002B43F0" w:rsidRDefault="005650BE" w:rsidP="009E2524">
            <w:pPr>
              <w:spacing w:line="264" w:lineRule="auto"/>
              <w:jc w:val="both"/>
              <w:rPr>
                <w:b/>
                <w:bCs/>
              </w:rPr>
            </w:pPr>
          </w:p>
          <w:p w14:paraId="23311CA2" w14:textId="77777777" w:rsidR="005650BE" w:rsidRPr="002B43F0" w:rsidRDefault="005650BE" w:rsidP="009E2524">
            <w:pPr>
              <w:spacing w:line="264" w:lineRule="auto"/>
              <w:jc w:val="both"/>
              <w:rPr>
                <w:b/>
                <w:bCs/>
              </w:rPr>
            </w:pPr>
          </w:p>
          <w:p w14:paraId="0B0C086E" w14:textId="77777777" w:rsidR="005650BE" w:rsidRPr="002B43F0" w:rsidRDefault="005650BE" w:rsidP="009E2524">
            <w:pPr>
              <w:spacing w:line="264" w:lineRule="auto"/>
              <w:jc w:val="both"/>
              <w:rPr>
                <w:b/>
                <w:bCs/>
              </w:rPr>
            </w:pPr>
          </w:p>
          <w:p w14:paraId="280864B4" w14:textId="77777777" w:rsidR="005650BE" w:rsidRPr="002B43F0" w:rsidRDefault="005650BE" w:rsidP="009E2524">
            <w:pPr>
              <w:spacing w:line="264" w:lineRule="auto"/>
              <w:jc w:val="both"/>
              <w:rPr>
                <w:b/>
                <w:bCs/>
              </w:rPr>
            </w:pPr>
          </w:p>
          <w:p w14:paraId="3C9B8BF6" w14:textId="77777777" w:rsidR="005650BE" w:rsidRPr="002B43F0" w:rsidRDefault="005650BE" w:rsidP="009E2524">
            <w:pPr>
              <w:spacing w:line="264" w:lineRule="auto"/>
              <w:jc w:val="both"/>
              <w:rPr>
                <w:b/>
                <w:bCs/>
              </w:rPr>
            </w:pPr>
          </w:p>
          <w:p w14:paraId="04F0BDC4" w14:textId="77777777" w:rsidR="005650BE" w:rsidRPr="002B43F0" w:rsidRDefault="005650BE" w:rsidP="009E2524">
            <w:pPr>
              <w:spacing w:line="264" w:lineRule="auto"/>
              <w:jc w:val="both"/>
              <w:rPr>
                <w:b/>
                <w:bCs/>
              </w:rPr>
            </w:pPr>
          </w:p>
          <w:p w14:paraId="0C5193EE" w14:textId="77777777" w:rsidR="005650BE" w:rsidRPr="002B43F0" w:rsidRDefault="005650BE" w:rsidP="009E2524">
            <w:pPr>
              <w:spacing w:line="264" w:lineRule="auto"/>
              <w:jc w:val="both"/>
              <w:rPr>
                <w:b/>
                <w:bCs/>
              </w:rPr>
            </w:pPr>
          </w:p>
          <w:p w14:paraId="69CACF78" w14:textId="77777777" w:rsidR="005650BE" w:rsidRPr="00694210" w:rsidRDefault="005650BE" w:rsidP="009E2524">
            <w:pPr>
              <w:jc w:val="both"/>
              <w:rPr>
                <w:b/>
              </w:rPr>
            </w:pPr>
            <w:r w:rsidRPr="00694210">
              <w:rPr>
                <w:b/>
              </w:rPr>
              <w:t>12. ANTI-CORRUPTION CLAUSE</w:t>
            </w:r>
          </w:p>
          <w:p w14:paraId="248614B9" w14:textId="77777777" w:rsidR="005650BE" w:rsidRPr="002B43F0" w:rsidRDefault="005650BE" w:rsidP="009E2524">
            <w:pPr>
              <w:jc w:val="both"/>
            </w:pPr>
          </w:p>
          <w:p w14:paraId="46D5C6C9" w14:textId="77777777" w:rsidR="005650BE" w:rsidRPr="002B43F0" w:rsidRDefault="005650BE" w:rsidP="009E2524">
            <w:pPr>
              <w:jc w:val="both"/>
            </w:pPr>
            <w:r w:rsidRPr="002B43F0">
              <w:t>12.1. The Parties, their affiliates, employees or intermediaries shall not be entitled to take against each other any actions defined by current legislation of the Russian Federation and international acts as bribery, commercial bribery and other actions that violate applicable laws and international acts on combating corruption, aiming at obtaining of unjustified advantages during conclusion/execution of the Contract or the acquisition of the right for conclusion of contracts in the future (hereinafter anti-corruption clause), and also (but not exclusively):</w:t>
            </w:r>
          </w:p>
          <w:p w14:paraId="1237F519" w14:textId="4B9143C0" w:rsidR="005650BE" w:rsidRPr="002B43F0" w:rsidRDefault="005650BE" w:rsidP="009E2524">
            <w:pPr>
              <w:jc w:val="both"/>
            </w:pPr>
          </w:p>
          <w:p w14:paraId="1EE108E0" w14:textId="479948AE" w:rsidR="005650BE" w:rsidRPr="002B43F0" w:rsidRDefault="005650BE" w:rsidP="009E2524">
            <w:pPr>
              <w:jc w:val="both"/>
            </w:pPr>
          </w:p>
          <w:p w14:paraId="5E8611E7" w14:textId="444D946E" w:rsidR="005650BE" w:rsidRPr="002B43F0" w:rsidRDefault="005650BE" w:rsidP="009E2524">
            <w:pPr>
              <w:jc w:val="both"/>
            </w:pPr>
          </w:p>
          <w:p w14:paraId="6F442B2E" w14:textId="6C8E2F83" w:rsidR="005650BE" w:rsidRPr="002B43F0" w:rsidRDefault="005650BE" w:rsidP="009E2524">
            <w:pPr>
              <w:jc w:val="both"/>
            </w:pPr>
          </w:p>
          <w:p w14:paraId="25C1AC67" w14:textId="77777777" w:rsidR="005650BE" w:rsidRPr="002B43F0" w:rsidRDefault="005650BE" w:rsidP="009E2524">
            <w:pPr>
              <w:jc w:val="both"/>
            </w:pPr>
          </w:p>
          <w:p w14:paraId="07C27F07" w14:textId="77777777" w:rsidR="005650BE" w:rsidRPr="002B43F0" w:rsidRDefault="005650BE" w:rsidP="009E2524">
            <w:pPr>
              <w:jc w:val="both"/>
            </w:pPr>
            <w:r w:rsidRPr="002B43F0">
              <w:t>- directly or indirectly offer and/or transfer money, securities or other property;</w:t>
            </w:r>
          </w:p>
          <w:p w14:paraId="4B8FD2D5" w14:textId="77777777" w:rsidR="005650BE" w:rsidRPr="002B43F0" w:rsidRDefault="005650BE" w:rsidP="009E2524">
            <w:pPr>
              <w:jc w:val="both"/>
            </w:pPr>
            <w:r w:rsidRPr="002B43F0">
              <w:t>- abuse of power;</w:t>
            </w:r>
          </w:p>
          <w:p w14:paraId="6798246C" w14:textId="77777777" w:rsidR="005650BE" w:rsidRPr="002B43F0" w:rsidRDefault="005650BE" w:rsidP="009E2524">
            <w:pPr>
              <w:jc w:val="both"/>
            </w:pPr>
            <w:r w:rsidRPr="002B43F0">
              <w:t>- render services (to carry out the work) gratuitously or with significant groundless reduction of the price;</w:t>
            </w:r>
          </w:p>
          <w:p w14:paraId="52BA246A" w14:textId="77777777" w:rsidR="005650BE" w:rsidRPr="002B43F0" w:rsidRDefault="005650BE" w:rsidP="009E2524">
            <w:pPr>
              <w:jc w:val="both"/>
            </w:pPr>
            <w:r w:rsidRPr="002B43F0">
              <w:t>- promise the above benefits as well as any benefits and values;</w:t>
            </w:r>
          </w:p>
          <w:p w14:paraId="4A13E6E6" w14:textId="77777777" w:rsidR="005650BE" w:rsidRPr="002B43F0" w:rsidRDefault="005650BE" w:rsidP="009E2524">
            <w:pPr>
              <w:jc w:val="both"/>
            </w:pPr>
            <w:r w:rsidRPr="002B43F0">
              <w:t xml:space="preserve">- perform any actions on legalization (laundering) of the </w:t>
            </w:r>
            <w:proofErr w:type="gramStart"/>
            <w:r w:rsidRPr="002B43F0">
              <w:t>criminally-obtained</w:t>
            </w:r>
            <w:proofErr w:type="gramEnd"/>
            <w:r w:rsidRPr="002B43F0">
              <w:t xml:space="preserve"> income.      </w:t>
            </w:r>
          </w:p>
          <w:p w14:paraId="788DF113" w14:textId="77777777" w:rsidR="005650BE" w:rsidRPr="002B43F0" w:rsidRDefault="005650BE" w:rsidP="009E2524">
            <w:pPr>
              <w:jc w:val="both"/>
            </w:pPr>
            <w:r w:rsidRPr="002B43F0">
              <w:t xml:space="preserve">The Parties consider any mentioned and similar actions as violation of anticorruption clause even if criminal case against guilty persons on the fact of commercial bribery, a bribe, abuse of powers, etc. </w:t>
            </w:r>
            <w:proofErr w:type="gramStart"/>
            <w:r w:rsidRPr="002B43F0">
              <w:t>was not launched</w:t>
            </w:r>
            <w:proofErr w:type="gramEnd"/>
            <w:r w:rsidRPr="002B43F0">
              <w:t>. The Parties will regard violation of anticorruption clause under this Contract an essential violation of the contract.</w:t>
            </w:r>
          </w:p>
          <w:p w14:paraId="786658D7" w14:textId="77777777" w:rsidR="005650BE" w:rsidRPr="002B43F0" w:rsidRDefault="005650BE" w:rsidP="009E2524">
            <w:pPr>
              <w:jc w:val="both"/>
            </w:pPr>
          </w:p>
          <w:p w14:paraId="096B2286" w14:textId="77777777" w:rsidR="005650BE" w:rsidRPr="002B43F0" w:rsidRDefault="005650BE" w:rsidP="009E2524">
            <w:pPr>
              <w:jc w:val="both"/>
            </w:pPr>
          </w:p>
          <w:p w14:paraId="6E18303D" w14:textId="3E02A645" w:rsidR="005650BE" w:rsidRPr="002B43F0" w:rsidRDefault="005650BE" w:rsidP="009E2524">
            <w:pPr>
              <w:jc w:val="both"/>
            </w:pPr>
          </w:p>
          <w:p w14:paraId="06B182CE" w14:textId="49B559D2" w:rsidR="005650BE" w:rsidRPr="002B43F0" w:rsidRDefault="005650BE" w:rsidP="009E2524">
            <w:pPr>
              <w:jc w:val="both"/>
            </w:pPr>
          </w:p>
          <w:p w14:paraId="4D43A122" w14:textId="37366E85" w:rsidR="005650BE" w:rsidRPr="002B43F0" w:rsidRDefault="005650BE" w:rsidP="009E2524">
            <w:pPr>
              <w:jc w:val="both"/>
            </w:pPr>
          </w:p>
          <w:p w14:paraId="4433BDC1" w14:textId="7295BB9D" w:rsidR="00FA3DB1" w:rsidRPr="002B43F0" w:rsidRDefault="00FA3DB1" w:rsidP="009E2524">
            <w:pPr>
              <w:jc w:val="both"/>
            </w:pPr>
          </w:p>
          <w:p w14:paraId="30FF91E4" w14:textId="77777777" w:rsidR="005650BE" w:rsidRPr="002B43F0" w:rsidRDefault="005650BE" w:rsidP="009E2524">
            <w:pPr>
              <w:jc w:val="both"/>
            </w:pPr>
          </w:p>
          <w:p w14:paraId="578CA9E0" w14:textId="77777777" w:rsidR="005650BE" w:rsidRPr="002B43F0" w:rsidRDefault="005650BE" w:rsidP="009E2524">
            <w:pPr>
              <w:jc w:val="both"/>
            </w:pPr>
            <w:r w:rsidRPr="002B43F0">
              <w:t xml:space="preserve">The Supplier has a single unified corporate “Hot line” intended for collection of information about violations, abuse, and theft. Contact "Hot line" by phone 8-800-100-4-112 or by sending an email to: </w:t>
            </w:r>
            <w:hyperlink r:id="rId8" w:history="1">
              <w:r w:rsidRPr="002B43F0">
                <w:rPr>
                  <w:rStyle w:val="afb"/>
                </w:rPr>
                <w:t>tn@88001004112.ru</w:t>
              </w:r>
            </w:hyperlink>
            <w:r w:rsidRPr="002B43F0">
              <w:t xml:space="preserve">. </w:t>
            </w:r>
          </w:p>
          <w:p w14:paraId="4A5DCC3E" w14:textId="77777777" w:rsidR="005650BE" w:rsidRPr="002B43F0" w:rsidRDefault="005650BE" w:rsidP="009E2524">
            <w:pPr>
              <w:jc w:val="both"/>
            </w:pPr>
          </w:p>
          <w:p w14:paraId="0B714683" w14:textId="605C4E34" w:rsidR="005650BE" w:rsidRPr="002B43F0" w:rsidRDefault="005650BE" w:rsidP="009E2524">
            <w:pPr>
              <w:jc w:val="both"/>
            </w:pPr>
          </w:p>
          <w:p w14:paraId="50310871" w14:textId="3149730E" w:rsidR="005650BE" w:rsidRPr="002B43F0" w:rsidRDefault="005650BE" w:rsidP="009E2524">
            <w:pPr>
              <w:jc w:val="both"/>
            </w:pPr>
          </w:p>
          <w:p w14:paraId="69CF9AD4" w14:textId="18AA9D4D" w:rsidR="005650BE" w:rsidRPr="002B43F0" w:rsidRDefault="005650BE" w:rsidP="009E2524">
            <w:pPr>
              <w:jc w:val="both"/>
            </w:pPr>
          </w:p>
          <w:p w14:paraId="1735A9EE" w14:textId="77777777" w:rsidR="005650BE" w:rsidRPr="002B43F0" w:rsidRDefault="005650BE" w:rsidP="009E2524">
            <w:pPr>
              <w:jc w:val="both"/>
            </w:pPr>
            <w:r w:rsidRPr="002B43F0">
              <w:t xml:space="preserve">12.2. The Parties shall notify each other in writing about the facts of violation of any anti-corruption clause or the potential possibility of their violation. In a written notice, the Party is obliged to refer to the facts or provide proofs that reliably confirm or give grounds to assume that there has been or may be a violation of anti-corruption clause. The notifying Party shall have the right to suspend the performance of their obligations under this Contract until confirmation that the violation has not occurred or will not occur. </w:t>
            </w:r>
          </w:p>
          <w:p w14:paraId="00C4D60C" w14:textId="77777777" w:rsidR="005650BE" w:rsidRPr="002B43F0" w:rsidRDefault="005650BE" w:rsidP="009E2524">
            <w:pPr>
              <w:jc w:val="both"/>
            </w:pPr>
            <w:r w:rsidRPr="002B43F0">
              <w:t>The notified Party has the right to reply by stating that no violation has occurred, enclosing the relevant rebutting evidence, or by assuring that no violation will occur.</w:t>
            </w:r>
          </w:p>
          <w:p w14:paraId="1A5441E2" w14:textId="77777777" w:rsidR="005650BE" w:rsidRPr="002B43F0" w:rsidRDefault="005650BE" w:rsidP="009E2524">
            <w:pPr>
              <w:jc w:val="both"/>
            </w:pPr>
            <w:r w:rsidRPr="002B43F0">
              <w:t xml:space="preserve">The above confirmation </w:t>
            </w:r>
            <w:proofErr w:type="gramStart"/>
            <w:r w:rsidRPr="002B43F0">
              <w:t>shall be sent</w:t>
            </w:r>
            <w:proofErr w:type="gramEnd"/>
            <w:r w:rsidRPr="002B43F0">
              <w:t xml:space="preserve"> within five (5) working days from the date of receipt of the written notice.</w:t>
            </w:r>
          </w:p>
          <w:p w14:paraId="2D70456F" w14:textId="5FFCD530" w:rsidR="005650BE" w:rsidRPr="002B43F0" w:rsidRDefault="005650BE" w:rsidP="009E2524">
            <w:pPr>
              <w:jc w:val="both"/>
            </w:pPr>
          </w:p>
          <w:p w14:paraId="018B6AEF" w14:textId="3657671E" w:rsidR="00FA3DB1" w:rsidRPr="002B43F0" w:rsidRDefault="00FA3DB1" w:rsidP="009E2524">
            <w:pPr>
              <w:jc w:val="both"/>
            </w:pPr>
          </w:p>
          <w:p w14:paraId="521BB0A1" w14:textId="51EC67E5" w:rsidR="00FA3DB1" w:rsidRPr="002B43F0" w:rsidRDefault="00FA3DB1" w:rsidP="009E2524">
            <w:pPr>
              <w:jc w:val="both"/>
            </w:pPr>
          </w:p>
          <w:p w14:paraId="755A9F52" w14:textId="6C931F89" w:rsidR="00FA3DB1" w:rsidRPr="002B43F0" w:rsidRDefault="00FA3DB1" w:rsidP="009E2524">
            <w:pPr>
              <w:jc w:val="both"/>
            </w:pPr>
          </w:p>
          <w:p w14:paraId="632DB9D0" w14:textId="1BD937B4" w:rsidR="00FA3DB1" w:rsidRPr="002B43F0" w:rsidRDefault="00FA3DB1" w:rsidP="009E2524">
            <w:pPr>
              <w:jc w:val="both"/>
            </w:pPr>
          </w:p>
          <w:p w14:paraId="773AAE4F" w14:textId="5A8C10A6" w:rsidR="00FA3DB1" w:rsidRPr="002B43F0" w:rsidRDefault="00FA3DB1" w:rsidP="009E2524">
            <w:pPr>
              <w:jc w:val="both"/>
            </w:pPr>
          </w:p>
          <w:p w14:paraId="4A67A471" w14:textId="4F657394" w:rsidR="00FA3DB1" w:rsidRPr="002B43F0" w:rsidRDefault="00FA3DB1" w:rsidP="009E2524">
            <w:pPr>
              <w:jc w:val="both"/>
            </w:pPr>
          </w:p>
          <w:p w14:paraId="78092041" w14:textId="77777777" w:rsidR="005650BE" w:rsidRPr="002B43F0" w:rsidRDefault="005650BE" w:rsidP="009E2524">
            <w:pPr>
              <w:jc w:val="both"/>
            </w:pPr>
            <w:proofErr w:type="gramStart"/>
            <w:r w:rsidRPr="002B43F0">
              <w:t>12.3. In case of violation by either Party of the anti-corruption clause and/or non-receipt by the other Party within the period established by the legislation of confirmation that the violation has not occurred or will not occur, the notifying Party has the right to cancel this Contract unilaterally out of court, by sending a written notice of cancellation of the Contract to the Party that has violated the anti-corruption clause.</w:t>
            </w:r>
            <w:proofErr w:type="gramEnd"/>
            <w:r w:rsidRPr="002B43F0">
              <w:t xml:space="preserve"> In such case, the Contract </w:t>
            </w:r>
            <w:proofErr w:type="gramStart"/>
            <w:r w:rsidRPr="002B43F0">
              <w:t>shall be deemed</w:t>
            </w:r>
            <w:proofErr w:type="gramEnd"/>
            <w:r w:rsidRPr="002B43F0">
              <w:t xml:space="preserve"> </w:t>
            </w:r>
            <w:r w:rsidRPr="002B43F0">
              <w:lastRenderedPageBreak/>
              <w:t xml:space="preserve">terminated from the date of receipt by the other Party of the notice or from the moment specified in such notice. </w:t>
            </w:r>
          </w:p>
          <w:p w14:paraId="112768AF" w14:textId="77777777" w:rsidR="005650BE" w:rsidRPr="002B43F0" w:rsidRDefault="005650BE" w:rsidP="009E2524">
            <w:pPr>
              <w:jc w:val="both"/>
            </w:pPr>
            <w:r w:rsidRPr="002B43F0">
              <w:t>The application of such remedy by the affected Party shall not be the ground for imposition of sanctions related to the refusal of the other Party to perform the Contract.</w:t>
            </w:r>
          </w:p>
          <w:p w14:paraId="2FE7B9D9" w14:textId="77777777" w:rsidR="005650BE" w:rsidRPr="002B43F0" w:rsidRDefault="005650BE" w:rsidP="009E2524">
            <w:pPr>
              <w:jc w:val="both"/>
            </w:pPr>
            <w:r w:rsidRPr="002B43F0">
              <w:t>In case of repudiation of Contract caused by violation of anti-corruption clause, the Party, which has refused to perform the Contract, has the right to demand full compensation of all losses incurred including liability for loss of profit.</w:t>
            </w:r>
          </w:p>
          <w:p w14:paraId="67D17D1E" w14:textId="344A32F5" w:rsidR="005650BE" w:rsidRPr="002B43F0" w:rsidRDefault="005650BE" w:rsidP="009E2524">
            <w:pPr>
              <w:jc w:val="both"/>
            </w:pPr>
          </w:p>
          <w:p w14:paraId="1D91AC29" w14:textId="6C896C17" w:rsidR="00FA3DB1" w:rsidRPr="002B43F0" w:rsidRDefault="00FA3DB1" w:rsidP="009E2524">
            <w:pPr>
              <w:jc w:val="both"/>
            </w:pPr>
          </w:p>
          <w:p w14:paraId="6F049647" w14:textId="560B255D" w:rsidR="00FA3DB1" w:rsidRPr="002B43F0" w:rsidRDefault="00FA3DB1" w:rsidP="009E2524">
            <w:pPr>
              <w:jc w:val="both"/>
            </w:pPr>
          </w:p>
          <w:p w14:paraId="04A53EF9" w14:textId="1283A150" w:rsidR="00FA3DB1" w:rsidRPr="002B43F0" w:rsidRDefault="00FA3DB1" w:rsidP="009E2524">
            <w:pPr>
              <w:jc w:val="both"/>
            </w:pPr>
          </w:p>
          <w:p w14:paraId="5ED03AB9" w14:textId="3A0D6F39" w:rsidR="00FA3DB1" w:rsidRPr="002B43F0" w:rsidRDefault="00FA3DB1" w:rsidP="009E2524">
            <w:pPr>
              <w:jc w:val="both"/>
            </w:pPr>
          </w:p>
          <w:p w14:paraId="3070C1E3" w14:textId="75DE02D2" w:rsidR="00FA3DB1" w:rsidRPr="002B43F0" w:rsidRDefault="00FA3DB1" w:rsidP="009E2524">
            <w:pPr>
              <w:jc w:val="both"/>
            </w:pPr>
          </w:p>
          <w:p w14:paraId="6BC556F7" w14:textId="1074319F" w:rsidR="00FA3DB1" w:rsidRPr="002B43F0" w:rsidRDefault="00FA3DB1" w:rsidP="009E2524">
            <w:pPr>
              <w:jc w:val="both"/>
            </w:pPr>
          </w:p>
          <w:p w14:paraId="6AB9C615" w14:textId="77777777" w:rsidR="005650BE" w:rsidRPr="002B43F0" w:rsidRDefault="005650BE" w:rsidP="009E2524">
            <w:pPr>
              <w:jc w:val="both"/>
            </w:pPr>
            <w:r w:rsidRPr="002B43F0">
              <w:t xml:space="preserve">12.4. The </w:t>
            </w:r>
            <w:proofErr w:type="gramStart"/>
            <w:r w:rsidRPr="002B43F0">
              <w:t>Party which has broken anti-corruption clause</w:t>
            </w:r>
            <w:proofErr w:type="gramEnd"/>
            <w:r w:rsidRPr="002B43F0">
              <w:t xml:space="preserve"> shall pay to the other Party a penalty in the amount of the contract value (or in the amount of_______ (the sum in words) rubles for each case of violation).</w:t>
            </w:r>
          </w:p>
          <w:p w14:paraId="05772C9B" w14:textId="73F0F9D4" w:rsidR="005650BE" w:rsidRPr="002B43F0" w:rsidRDefault="005650BE" w:rsidP="009E2524">
            <w:pPr>
              <w:spacing w:line="264" w:lineRule="auto"/>
              <w:jc w:val="both"/>
              <w:rPr>
                <w:b/>
                <w:bCs/>
              </w:rPr>
            </w:pPr>
            <w:r w:rsidRPr="002B43F0">
              <w:t>In addition to the above, the Party, which has refused to perform the Contract as consistent with this clause, shall have the right to withhold/set off the penalty/ penalties from any amounts due to the Party at default.</w:t>
            </w:r>
          </w:p>
        </w:tc>
        <w:tc>
          <w:tcPr>
            <w:tcW w:w="4819" w:type="dxa"/>
            <w:tcMar>
              <w:left w:w="170" w:type="dxa"/>
            </w:tcMar>
          </w:tcPr>
          <w:p w14:paraId="47F6DB40" w14:textId="66CA71C9" w:rsidR="008A329F" w:rsidRPr="002B43F0" w:rsidRDefault="008A329F" w:rsidP="009E2524">
            <w:pPr>
              <w:jc w:val="both"/>
              <w:rPr>
                <w:b/>
                <w:bCs/>
                <w:lang w:val="ru-RU"/>
              </w:rPr>
            </w:pPr>
            <w:r w:rsidRPr="002B43F0">
              <w:rPr>
                <w:b/>
                <w:bCs/>
                <w:lang w:val="ru-RU"/>
              </w:rPr>
              <w:lastRenderedPageBreak/>
              <w:t>1</w:t>
            </w:r>
            <w:r w:rsidR="00771164" w:rsidRPr="002B43F0">
              <w:rPr>
                <w:b/>
                <w:bCs/>
                <w:lang w:val="ru-RU"/>
              </w:rPr>
              <w:t>0</w:t>
            </w:r>
            <w:r w:rsidRPr="002B43F0">
              <w:rPr>
                <w:b/>
                <w:bCs/>
                <w:lang w:val="ru-RU"/>
              </w:rPr>
              <w:t xml:space="preserve">. </w:t>
            </w:r>
            <w:r w:rsidR="0036463E" w:rsidRPr="002B43F0">
              <w:rPr>
                <w:b/>
                <w:lang w:val="ru-RU"/>
              </w:rPr>
              <w:t>ОТВЕТСТВЕННОСТЬ СТОРОН</w:t>
            </w:r>
          </w:p>
          <w:p w14:paraId="6445EEC7" w14:textId="77777777" w:rsidR="008A329F" w:rsidRPr="002B43F0" w:rsidRDefault="008A329F" w:rsidP="009E2524">
            <w:pPr>
              <w:spacing w:line="264" w:lineRule="auto"/>
              <w:jc w:val="both"/>
              <w:rPr>
                <w:b/>
                <w:bCs/>
                <w:lang w:val="ru-RU"/>
              </w:rPr>
            </w:pPr>
          </w:p>
          <w:p w14:paraId="7C5AE97C" w14:textId="2E0AACB9" w:rsidR="0036463E" w:rsidRPr="002B43F0" w:rsidRDefault="0036463E" w:rsidP="009E2524">
            <w:pPr>
              <w:jc w:val="both"/>
              <w:rPr>
                <w:lang w:val="ru-RU"/>
              </w:rPr>
            </w:pPr>
            <w:r w:rsidRPr="002B43F0">
              <w:rPr>
                <w:lang w:val="ru-RU"/>
              </w:rPr>
              <w:t>1</w:t>
            </w:r>
            <w:r w:rsidR="00CF002C" w:rsidRPr="002B43F0">
              <w:rPr>
                <w:lang w:val="ru-RU"/>
              </w:rPr>
              <w:t>0</w:t>
            </w:r>
            <w:r w:rsidRPr="002B43F0">
              <w:rPr>
                <w:lang w:val="ru-RU"/>
              </w:rPr>
              <w:t xml:space="preserve">.1. Стороны обязуются предоставить друг другу заверенные руководителем (или иным уполномоченным лицом) копии документов, подтверждающих место регистрации (место налогового </w:t>
            </w:r>
            <w:proofErr w:type="spellStart"/>
            <w:r w:rsidRPr="002B43F0">
              <w:rPr>
                <w:lang w:val="ru-RU"/>
              </w:rPr>
              <w:t>резидентства</w:t>
            </w:r>
            <w:proofErr w:type="spellEnd"/>
            <w:r w:rsidRPr="002B43F0">
              <w:rPr>
                <w:lang w:val="ru-RU"/>
              </w:rPr>
              <w:t>) Стороны настоящего Контракта в течение 30 календарных дней с даты письменного обращения Стороны.</w:t>
            </w:r>
          </w:p>
          <w:p w14:paraId="46BC3F0B" w14:textId="5338C13E" w:rsidR="0036463E" w:rsidRPr="002B43F0" w:rsidRDefault="0036463E" w:rsidP="009E2524">
            <w:pPr>
              <w:jc w:val="both"/>
              <w:rPr>
                <w:lang w:val="ru-RU"/>
              </w:rPr>
            </w:pPr>
            <w:r w:rsidRPr="002B43F0">
              <w:rPr>
                <w:lang w:val="ru-RU"/>
              </w:rPr>
              <w:t>1</w:t>
            </w:r>
            <w:r w:rsidR="00CF002C" w:rsidRPr="002B43F0">
              <w:rPr>
                <w:lang w:val="ru-RU"/>
              </w:rPr>
              <w:t>0</w:t>
            </w:r>
            <w:r w:rsidRPr="002B43F0">
              <w:rPr>
                <w:lang w:val="ru-RU"/>
              </w:rPr>
              <w:t xml:space="preserve">.2. В случае, если Покупатель не </w:t>
            </w:r>
            <w:proofErr w:type="gramStart"/>
            <w:r w:rsidRPr="002B43F0">
              <w:rPr>
                <w:lang w:val="ru-RU"/>
              </w:rPr>
              <w:t>представит  или</w:t>
            </w:r>
            <w:proofErr w:type="gramEnd"/>
            <w:r w:rsidRPr="002B43F0">
              <w:rPr>
                <w:lang w:val="ru-RU"/>
              </w:rPr>
              <w:t xml:space="preserve">  представит недостоверные  сведения,   предусмотренные п.</w:t>
            </w:r>
            <w:r w:rsidR="0056598F" w:rsidRPr="002B43F0">
              <w:rPr>
                <w:lang w:val="ru-RU"/>
              </w:rPr>
              <w:t xml:space="preserve"> 10</w:t>
            </w:r>
            <w:r w:rsidRPr="002B43F0">
              <w:rPr>
                <w:lang w:val="ru-RU"/>
              </w:rPr>
              <w:t xml:space="preserve">.1. настоящего Контракта, то Покупатель несёт ответственность в виде обязанности возместить Поставщику документально подтвержденные убытки в размере сумм, уплаченных последним в результате </w:t>
            </w:r>
            <w:r w:rsidRPr="002B43F0">
              <w:rPr>
                <w:lang w:val="ru-RU"/>
              </w:rPr>
              <w:lastRenderedPageBreak/>
              <w:t>доначисления налоговым органом налогов, пени, штрафов вследствие использования Поставщиком</w:t>
            </w:r>
            <w:r w:rsidRPr="002B43F0">
              <w:rPr>
                <w:i/>
                <w:iCs/>
                <w:lang w:val="ru-RU"/>
              </w:rPr>
              <w:t xml:space="preserve"> </w:t>
            </w:r>
            <w:r w:rsidRPr="002B43F0">
              <w:rPr>
                <w:lang w:val="ru-RU"/>
              </w:rPr>
              <w:t>этой недостоверной информации.</w:t>
            </w:r>
          </w:p>
          <w:p w14:paraId="3ECB72B8" w14:textId="77777777" w:rsidR="0036463E" w:rsidRPr="002B43F0" w:rsidRDefault="0036463E" w:rsidP="009E2524">
            <w:pPr>
              <w:jc w:val="both"/>
              <w:rPr>
                <w:lang w:val="ru-RU"/>
              </w:rPr>
            </w:pPr>
            <w:r w:rsidRPr="002B43F0">
              <w:rPr>
                <w:lang w:val="ru-RU"/>
              </w:rPr>
              <w:t>Покупатель</w:t>
            </w:r>
            <w:r w:rsidRPr="002B43F0">
              <w:rPr>
                <w:i/>
                <w:iCs/>
                <w:lang w:val="ru-RU"/>
              </w:rPr>
              <w:t xml:space="preserve"> </w:t>
            </w:r>
            <w:r w:rsidRPr="002B43F0">
              <w:rPr>
                <w:lang w:val="ru-RU"/>
              </w:rPr>
              <w:t xml:space="preserve">также несёт указанную ответственность в виде возмещения Поставщику документально подтвержденных убытков в размере сумм самостоятельно </w:t>
            </w:r>
            <w:proofErr w:type="spellStart"/>
            <w:r w:rsidRPr="002B43F0">
              <w:rPr>
                <w:lang w:val="ru-RU"/>
              </w:rPr>
              <w:t>доначисленных</w:t>
            </w:r>
            <w:proofErr w:type="spellEnd"/>
            <w:r w:rsidRPr="002B43F0">
              <w:rPr>
                <w:lang w:val="ru-RU"/>
              </w:rPr>
              <w:t xml:space="preserve"> им налогов с учётом пени, если это доначисление явилось следствием самостоятельно выявленных Поставщиком недостоверных сведений, представленных Покупателем.</w:t>
            </w:r>
          </w:p>
          <w:p w14:paraId="1DFCE200" w14:textId="13186504" w:rsidR="0036463E" w:rsidRPr="002B43F0" w:rsidRDefault="0036463E" w:rsidP="009E2524">
            <w:pPr>
              <w:jc w:val="both"/>
              <w:rPr>
                <w:lang w:val="ru-RU"/>
              </w:rPr>
            </w:pPr>
            <w:r w:rsidRPr="002B43F0">
              <w:rPr>
                <w:lang w:val="ru-RU"/>
              </w:rPr>
              <w:t>1</w:t>
            </w:r>
            <w:r w:rsidR="00CF002C" w:rsidRPr="002B43F0">
              <w:rPr>
                <w:lang w:val="ru-RU"/>
              </w:rPr>
              <w:t>0</w:t>
            </w:r>
            <w:r w:rsidRPr="002B43F0">
              <w:rPr>
                <w:lang w:val="ru-RU"/>
              </w:rPr>
              <w:t xml:space="preserve">.3. За неисполнение или ненадлежащее исполнение обязательств по </w:t>
            </w:r>
            <w:proofErr w:type="gramStart"/>
            <w:r w:rsidRPr="002B43F0">
              <w:rPr>
                <w:lang w:val="ru-RU"/>
              </w:rPr>
              <w:t>настоящему  Контракту</w:t>
            </w:r>
            <w:proofErr w:type="gramEnd"/>
            <w:r w:rsidRPr="002B43F0">
              <w:rPr>
                <w:lang w:val="ru-RU"/>
              </w:rPr>
              <w:t xml:space="preserve">  Стороны  несут  ответственность в соответствии с правом Российской Федерации и настоящим договором.</w:t>
            </w:r>
          </w:p>
          <w:p w14:paraId="0976D5B9" w14:textId="0FA7C4D9" w:rsidR="0036463E" w:rsidRPr="002B43F0" w:rsidRDefault="0036463E" w:rsidP="009E2524">
            <w:pPr>
              <w:jc w:val="both"/>
              <w:rPr>
                <w:shd w:val="clear" w:color="auto" w:fill="FFFF00"/>
                <w:lang w:val="ru-RU"/>
              </w:rPr>
            </w:pPr>
            <w:r w:rsidRPr="002B43F0">
              <w:rPr>
                <w:lang w:val="ru-RU"/>
              </w:rPr>
              <w:t>1</w:t>
            </w:r>
            <w:r w:rsidR="00CF002C" w:rsidRPr="002B43F0">
              <w:rPr>
                <w:lang w:val="ru-RU"/>
              </w:rPr>
              <w:t>0</w:t>
            </w:r>
            <w:r w:rsidRPr="002B43F0">
              <w:rPr>
                <w:lang w:val="ru-RU"/>
              </w:rPr>
              <w:t xml:space="preserve">.4.   Покупатель обязуется возместить Поставщику оплаченные Поставщиком штрафы, </w:t>
            </w:r>
            <w:r w:rsidR="000119D8" w:rsidRPr="002B43F0">
              <w:rPr>
                <w:lang w:val="ru-RU"/>
              </w:rPr>
              <w:t>неустойки,</w:t>
            </w:r>
            <w:r w:rsidRPr="002B43F0">
              <w:rPr>
                <w:lang w:val="ru-RU"/>
              </w:rPr>
              <w:t xml:space="preserve"> обоснованно наложенные на Поставщика уполномоченными органами государственной власти за нарушение, допущенное по доказанной вине Покупателя в период действия настоящего Контракта. Обязательство по доказыванию вины Покупателя лежит на Поставщике. Если штрафные санкции наложены на Поставщика необоснованно, или вследствие ошибки, или вследствие неправомерных действий государственных органов, уполномоченных к наложению штрафов, Покупатель не несет ответственности за такие ошибки, действия и/или недоразумения, и Поставщик обязуется своими силами и за свой счет регулировать подобного рода ситуации, равно как и перед предъявлением обоснованных штрафов, пени органов государственной власти проводить самостоятельно проверку их обоснованности и правомерности, а также причинно-следственной связи между действиями Покупателя и наложением подобного рода штрафных санкций.</w:t>
            </w:r>
          </w:p>
          <w:p w14:paraId="2EF1C4C5" w14:textId="73E6F9ED" w:rsidR="0036463E" w:rsidRPr="002B43F0" w:rsidRDefault="0036463E" w:rsidP="009E2524">
            <w:pPr>
              <w:jc w:val="both"/>
              <w:rPr>
                <w:color w:val="000000"/>
                <w:shd w:val="clear" w:color="auto" w:fill="FFFF00"/>
                <w:lang w:val="ru-RU"/>
              </w:rPr>
            </w:pPr>
            <w:r w:rsidRPr="002B43F0">
              <w:rPr>
                <w:lang w:val="ru-RU"/>
              </w:rPr>
              <w:t>Поставщик</w:t>
            </w:r>
            <w:r w:rsidRPr="002B43F0">
              <w:rPr>
                <w:color w:val="000000"/>
                <w:lang w:val="ru-RU"/>
              </w:rPr>
              <w:t xml:space="preserve"> обязуется принять все возможные действия, </w:t>
            </w:r>
            <w:r w:rsidR="000119D8" w:rsidRPr="002B43F0">
              <w:rPr>
                <w:color w:val="000000"/>
                <w:lang w:val="ru-RU"/>
              </w:rPr>
              <w:t>что</w:t>
            </w:r>
            <w:r w:rsidR="000119D8">
              <w:rPr>
                <w:color w:val="000000"/>
                <w:lang w:val="ru-RU"/>
              </w:rPr>
              <w:t>бы</w:t>
            </w:r>
            <w:r w:rsidRPr="002B43F0">
              <w:rPr>
                <w:color w:val="000000"/>
                <w:lang w:val="ru-RU"/>
              </w:rPr>
              <w:t xml:space="preserve"> минимизировать возможные или уже наложенные штрафы,</w:t>
            </w:r>
            <w:r w:rsidRPr="002B43F0">
              <w:rPr>
                <w:lang w:val="ru-RU"/>
              </w:rPr>
              <w:t xml:space="preserve"> пени</w:t>
            </w:r>
            <w:r w:rsidRPr="002B43F0">
              <w:rPr>
                <w:color w:val="000000"/>
                <w:lang w:val="ru-RU"/>
              </w:rPr>
              <w:t xml:space="preserve">. Если же Поставщик своими действиями или бездействием не предпринял подобного рода </w:t>
            </w:r>
            <w:r w:rsidRPr="002B43F0">
              <w:rPr>
                <w:color w:val="000000"/>
                <w:lang w:val="ru-RU"/>
              </w:rPr>
              <w:lastRenderedPageBreak/>
              <w:t xml:space="preserve">действий, Покупатель освобождается от уплаты таких штрафов, пени. Риск наложения штрафа, пени должен быть сообщен Покупателю сразу же, как подобного рода информация появилась у </w:t>
            </w:r>
            <w:r w:rsidRPr="002B43F0">
              <w:rPr>
                <w:lang w:val="ru-RU"/>
              </w:rPr>
              <w:t>Поставщика</w:t>
            </w:r>
            <w:r w:rsidRPr="002B43F0">
              <w:rPr>
                <w:color w:val="000000"/>
                <w:lang w:val="ru-RU"/>
              </w:rPr>
              <w:t>.</w:t>
            </w:r>
          </w:p>
          <w:p w14:paraId="0C1673A4" w14:textId="77777777" w:rsidR="0036463E" w:rsidRPr="002B43F0" w:rsidRDefault="0036463E" w:rsidP="009E2524">
            <w:pPr>
              <w:jc w:val="both"/>
              <w:rPr>
                <w:color w:val="000000"/>
                <w:lang w:val="ru-RU"/>
              </w:rPr>
            </w:pPr>
            <w:r w:rsidRPr="002B43F0">
              <w:rPr>
                <w:color w:val="000000"/>
                <w:lang w:val="ru-RU"/>
              </w:rPr>
              <w:t xml:space="preserve">Оплата указанных штрафов, пени производится Покупателем на основании выставленных Поставщиком счетов, подтвержденных документами об уплате </w:t>
            </w:r>
            <w:r w:rsidRPr="002B43F0">
              <w:rPr>
                <w:lang w:val="ru-RU"/>
              </w:rPr>
              <w:t>Поставщиком</w:t>
            </w:r>
            <w:r w:rsidRPr="002B43F0">
              <w:rPr>
                <w:color w:val="000000"/>
                <w:lang w:val="ru-RU"/>
              </w:rPr>
              <w:t xml:space="preserve"> указанных штрафных санкций.</w:t>
            </w:r>
          </w:p>
          <w:p w14:paraId="3AAC57D7" w14:textId="77777777" w:rsidR="007349FD" w:rsidRPr="002B43F0" w:rsidRDefault="007349FD" w:rsidP="009E2524">
            <w:pPr>
              <w:jc w:val="both"/>
              <w:rPr>
                <w:lang w:val="ru-RU"/>
              </w:rPr>
            </w:pPr>
          </w:p>
          <w:p w14:paraId="79C38FA2" w14:textId="77777777" w:rsidR="005650BE" w:rsidRPr="00694210" w:rsidRDefault="005650BE" w:rsidP="009E2524">
            <w:pPr>
              <w:jc w:val="both"/>
              <w:rPr>
                <w:b/>
                <w:lang w:val="ru-RU"/>
              </w:rPr>
            </w:pPr>
            <w:r w:rsidRPr="00694210">
              <w:rPr>
                <w:b/>
                <w:lang w:val="ru-RU"/>
              </w:rPr>
              <w:t>12. АНТИКОРРУПЦИОННЫЕ УСЛОВИЯ</w:t>
            </w:r>
          </w:p>
          <w:p w14:paraId="2A0E962F" w14:textId="6D379F87" w:rsidR="005650BE" w:rsidRPr="002B43F0" w:rsidRDefault="005650BE" w:rsidP="009E2524">
            <w:pPr>
              <w:jc w:val="both"/>
              <w:rPr>
                <w:lang w:val="ru-RU"/>
              </w:rPr>
            </w:pPr>
            <w:r w:rsidRPr="002B43F0">
              <w:rPr>
                <w:lang w:val="ru-RU"/>
              </w:rPr>
              <w:t>12.1. Стороны, их аффилированные лица, работники или посредники не вправе предпринимать в отношении друг друга любые действия, квалифицируемые действующим законодательством Российской Федерации, а также международными актами, как дача взятки, коммерческий подкуп, а также иные действия, нарушающие требования действующего законодательства и международных актов о противодействии коррупции, с целью получения каких-либо необоснованных преимуществ при заключении/исполнении настоящего договора либо приобретении права заключения договоров в будущем (далее антикоррупционные условия), а также (но не исключительно):</w:t>
            </w:r>
          </w:p>
          <w:p w14:paraId="0CA4452C" w14:textId="77777777" w:rsidR="005650BE" w:rsidRPr="002B43F0" w:rsidRDefault="005650BE" w:rsidP="009E2524">
            <w:pPr>
              <w:jc w:val="both"/>
              <w:rPr>
                <w:lang w:val="ru-RU"/>
              </w:rPr>
            </w:pPr>
            <w:r w:rsidRPr="002B43F0">
              <w:rPr>
                <w:lang w:val="ru-RU"/>
              </w:rPr>
              <w:t>-прямо или косвенно предлагать и/или передавать денежные средства, ценные бумаги или иное имущество;</w:t>
            </w:r>
          </w:p>
          <w:p w14:paraId="14FE5006" w14:textId="77777777" w:rsidR="005650BE" w:rsidRPr="002B43F0" w:rsidRDefault="005650BE" w:rsidP="009E2524">
            <w:pPr>
              <w:jc w:val="both"/>
              <w:rPr>
                <w:lang w:val="ru-RU"/>
              </w:rPr>
            </w:pPr>
            <w:r w:rsidRPr="002B43F0">
              <w:rPr>
                <w:lang w:val="ru-RU"/>
              </w:rPr>
              <w:t>- злоупотреблять должностными полномочиями;</w:t>
            </w:r>
          </w:p>
          <w:p w14:paraId="7B50C201" w14:textId="77777777" w:rsidR="005650BE" w:rsidRPr="002B43F0" w:rsidRDefault="005650BE" w:rsidP="009E2524">
            <w:pPr>
              <w:jc w:val="both"/>
              <w:rPr>
                <w:lang w:val="ru-RU"/>
              </w:rPr>
            </w:pPr>
            <w:r w:rsidRPr="002B43F0">
              <w:rPr>
                <w:lang w:val="ru-RU"/>
              </w:rPr>
              <w:t>- безвозмездно или со значительным безосновательным снижением цены оказывать услуги (производить работы);</w:t>
            </w:r>
          </w:p>
          <w:p w14:paraId="642F99AC" w14:textId="77777777" w:rsidR="005650BE" w:rsidRPr="002B43F0" w:rsidRDefault="005650BE" w:rsidP="009E2524">
            <w:pPr>
              <w:jc w:val="both"/>
              <w:rPr>
                <w:lang w:val="ru-RU"/>
              </w:rPr>
            </w:pPr>
            <w:r w:rsidRPr="002B43F0">
              <w:rPr>
                <w:lang w:val="ru-RU"/>
              </w:rPr>
              <w:t>-обещать вышеуказанные преимущества, а также какие-либо выгоды и ценности;</w:t>
            </w:r>
          </w:p>
          <w:p w14:paraId="11273853" w14:textId="77777777" w:rsidR="005650BE" w:rsidRPr="002B43F0" w:rsidRDefault="005650BE" w:rsidP="009E2524">
            <w:pPr>
              <w:jc w:val="both"/>
              <w:rPr>
                <w:lang w:val="ru-RU"/>
              </w:rPr>
            </w:pPr>
            <w:r w:rsidRPr="002B43F0">
              <w:rPr>
                <w:lang w:val="ru-RU"/>
              </w:rPr>
              <w:t xml:space="preserve">-совершать действия по легализации (отмыванию) доходов, полученных преступным путем.      </w:t>
            </w:r>
          </w:p>
          <w:p w14:paraId="28A87DA7" w14:textId="77777777" w:rsidR="005650BE" w:rsidRPr="002B43F0" w:rsidRDefault="005650BE" w:rsidP="009E2524">
            <w:pPr>
              <w:jc w:val="both"/>
              <w:rPr>
                <w:lang w:val="ru-RU"/>
              </w:rPr>
            </w:pPr>
            <w:r w:rsidRPr="002B43F0">
              <w:rPr>
                <w:lang w:val="ru-RU"/>
              </w:rPr>
              <w:t xml:space="preserve">Стороны считают нарушением антикоррупционных условий любые названные и им подобные действия даже в том случае, если в отношении виновных лиц не возбуждалось уголовное дело по факту </w:t>
            </w:r>
            <w:r w:rsidRPr="002B43F0">
              <w:rPr>
                <w:lang w:val="ru-RU"/>
              </w:rPr>
              <w:lastRenderedPageBreak/>
              <w:t>коммерческого подкупа, взятки, злоупотребления должностными полномочиями и т.д. Нарушение антикоррупционных условий по настоящему договору Стороны признают существенным нарушением договора.</w:t>
            </w:r>
          </w:p>
          <w:p w14:paraId="62E93DAB" w14:textId="77777777" w:rsidR="005650BE" w:rsidRPr="002B43F0" w:rsidRDefault="005650BE" w:rsidP="009E2524">
            <w:pPr>
              <w:jc w:val="both"/>
              <w:rPr>
                <w:lang w:val="ru-RU"/>
              </w:rPr>
            </w:pPr>
            <w:r w:rsidRPr="002B43F0">
              <w:rPr>
                <w:lang w:val="ru-RU"/>
              </w:rPr>
              <w:t xml:space="preserve">У Поставщика действует единая корпоративная «Горячая линия», которая предназначена для сбора информации о нарушениях, злоупотреблениях и хищениях. Обращение на «Горячую линию» производится любой заинтересованной стороной по телефону 8-800-100-4-112 или, путем направления сообщения на адрес: </w:t>
            </w:r>
            <w:hyperlink r:id="rId9" w:history="1">
              <w:r w:rsidRPr="002B43F0">
                <w:rPr>
                  <w:rStyle w:val="afb"/>
                </w:rPr>
                <w:t>tn</w:t>
              </w:r>
              <w:r w:rsidRPr="002B43F0">
                <w:rPr>
                  <w:rStyle w:val="afb"/>
                  <w:lang w:val="ru-RU"/>
                </w:rPr>
                <w:t>@88001004112.</w:t>
              </w:r>
              <w:r w:rsidRPr="002B43F0">
                <w:rPr>
                  <w:rStyle w:val="afb"/>
                </w:rPr>
                <w:t>ru</w:t>
              </w:r>
            </w:hyperlink>
            <w:r w:rsidRPr="002B43F0">
              <w:rPr>
                <w:lang w:val="ru-RU"/>
              </w:rPr>
              <w:t>.</w:t>
            </w:r>
          </w:p>
          <w:p w14:paraId="0CCCE339" w14:textId="77777777" w:rsidR="005650BE" w:rsidRPr="002B43F0" w:rsidRDefault="005650BE" w:rsidP="009E2524">
            <w:pPr>
              <w:jc w:val="both"/>
              <w:rPr>
                <w:lang w:val="ru-RU"/>
              </w:rPr>
            </w:pPr>
            <w:r w:rsidRPr="002B43F0">
              <w:rPr>
                <w:lang w:val="ru-RU"/>
              </w:rPr>
              <w:t>12.2. Стороны обязуются уведомлять друг друга в письменной форме о фактах нарушения антикоррупционных условий либо о потенциальной возможности их нарушения.</w:t>
            </w:r>
          </w:p>
          <w:p w14:paraId="2B35BB1B" w14:textId="77777777" w:rsidR="005650BE" w:rsidRPr="002B43F0" w:rsidRDefault="005650BE" w:rsidP="009E2524">
            <w:pPr>
              <w:jc w:val="both"/>
              <w:rPr>
                <w:lang w:val="ru-RU"/>
              </w:rPr>
            </w:pPr>
            <w:r w:rsidRPr="002B43F0">
              <w:rPr>
                <w:lang w:val="ru-RU"/>
              </w:rPr>
              <w:t>В уведомлении Сторона обязана сослаться на факты и предоставить доказательства, достоверно подтверждающие или дающие основание предполагать, что произошло или может произойти нарушение антикоррупционных условий и, в связи с этим, вправе приостановить исполнение своих обязательств по настоящему договору до получения подтверждения, что нарушения не произошло или не произойдет.</w:t>
            </w:r>
          </w:p>
          <w:p w14:paraId="4757B387" w14:textId="77777777" w:rsidR="005650BE" w:rsidRPr="002B43F0" w:rsidRDefault="005650BE" w:rsidP="009E2524">
            <w:pPr>
              <w:jc w:val="both"/>
              <w:rPr>
                <w:lang w:val="ru-RU"/>
              </w:rPr>
            </w:pPr>
            <w:r w:rsidRPr="002B43F0">
              <w:rPr>
                <w:lang w:val="ru-RU"/>
              </w:rPr>
              <w:t>Получившая уведомление Сторона в ответ вправе направить утверждение о том, что нарушения не произошло, приложив соответствующие опровергающие доказательства или заверить, что нарушения не произойдёт. Указанное выше утверждение (заверение) должно быть направлено такой Стороной не позднее 5 (пяти) рабочих дней с даты получения письменного уведомления от другой Стороны.</w:t>
            </w:r>
          </w:p>
          <w:p w14:paraId="0A8F2F24" w14:textId="77777777" w:rsidR="005650BE" w:rsidRPr="002B43F0" w:rsidRDefault="005650BE" w:rsidP="009E2524">
            <w:pPr>
              <w:jc w:val="both"/>
              <w:rPr>
                <w:lang w:val="ru-RU"/>
              </w:rPr>
            </w:pPr>
          </w:p>
          <w:p w14:paraId="32103D8A" w14:textId="77777777" w:rsidR="005650BE" w:rsidRPr="002B43F0" w:rsidRDefault="005650BE" w:rsidP="009E2524">
            <w:pPr>
              <w:jc w:val="both"/>
              <w:rPr>
                <w:lang w:val="ru-RU"/>
              </w:rPr>
            </w:pPr>
            <w:r w:rsidRPr="002B43F0">
              <w:rPr>
                <w:lang w:val="ru-RU"/>
              </w:rPr>
              <w:t xml:space="preserve">12.3. В случае нарушения одной из Сторон антикоррупционных условий и/или не направления получившей уведомление Стороной в установленный настоящим договором срок утверждения/заверения о том, что нарушение не произошло/не произойдет, направившая уведомление Сторона вправе в одностороннем внесудебном порядке отказаться от исполнения настоящего договора. Отказ от </w:t>
            </w:r>
            <w:r w:rsidRPr="002B43F0">
              <w:rPr>
                <w:lang w:val="ru-RU"/>
              </w:rPr>
              <w:lastRenderedPageBreak/>
              <w:t>исполнения договора осуществляется путем направления соответствующего уведомления. В таком случае договор будет считаться расторгнутым с момента получения другой Стороной уведомления или с момента, указанного в таком уведомлении.</w:t>
            </w:r>
          </w:p>
          <w:p w14:paraId="34159938" w14:textId="77777777" w:rsidR="005650BE" w:rsidRPr="002B43F0" w:rsidRDefault="005650BE" w:rsidP="009E2524">
            <w:pPr>
              <w:jc w:val="both"/>
              <w:rPr>
                <w:lang w:val="ru-RU"/>
              </w:rPr>
            </w:pPr>
            <w:r w:rsidRPr="002B43F0">
              <w:rPr>
                <w:lang w:val="ru-RU"/>
              </w:rPr>
              <w:t>Использование пострадавшей Стороной данного способа защиты не является основанием для применения к ней каких-либо мер ответственности, связанных с отказом другой Стороной от исполнения договора.</w:t>
            </w:r>
          </w:p>
          <w:p w14:paraId="3BA3DB20" w14:textId="77777777" w:rsidR="005650BE" w:rsidRPr="002B43F0" w:rsidRDefault="005650BE" w:rsidP="009E2524">
            <w:pPr>
              <w:jc w:val="both"/>
              <w:rPr>
                <w:lang w:val="ru-RU"/>
              </w:rPr>
            </w:pPr>
            <w:r w:rsidRPr="002B43F0">
              <w:rPr>
                <w:lang w:val="ru-RU"/>
              </w:rPr>
              <w:t>В случае отказа от договора в результате нарушения антикоррупционных условий, отказавшаяся от договора Сторона вправе требовать полного возмещения всех причиненных ей убытков, в том числе возмещения упущенной выгоды.</w:t>
            </w:r>
          </w:p>
          <w:p w14:paraId="181A360A" w14:textId="77777777" w:rsidR="005650BE" w:rsidRPr="002B43F0" w:rsidRDefault="005650BE" w:rsidP="009E2524">
            <w:pPr>
              <w:jc w:val="both"/>
              <w:rPr>
                <w:lang w:val="ru-RU"/>
              </w:rPr>
            </w:pPr>
          </w:p>
          <w:p w14:paraId="4097E830" w14:textId="77777777" w:rsidR="005650BE" w:rsidRPr="002B43F0" w:rsidRDefault="005650BE" w:rsidP="009E2524">
            <w:pPr>
              <w:jc w:val="both"/>
              <w:rPr>
                <w:lang w:val="ru-RU"/>
              </w:rPr>
            </w:pPr>
            <w:r w:rsidRPr="002B43F0">
              <w:rPr>
                <w:lang w:val="ru-RU"/>
              </w:rPr>
              <w:t>12.4. Нарушившая антикоррупционные условия Сторона уплачивает другой Стороне штрафную неустойку в размере суммы договора (или в размере ________ (сумма прописью) руб. за каждый случай нарушения).</w:t>
            </w:r>
          </w:p>
          <w:p w14:paraId="69E641E6" w14:textId="1EB34904" w:rsidR="005650BE" w:rsidRPr="002B43F0" w:rsidRDefault="005650BE" w:rsidP="009E2524">
            <w:pPr>
              <w:jc w:val="both"/>
              <w:rPr>
                <w:lang w:val="ru-RU"/>
              </w:rPr>
            </w:pPr>
            <w:r w:rsidRPr="002B43F0">
              <w:rPr>
                <w:lang w:val="ru-RU"/>
              </w:rPr>
              <w:t>При этом отказавшаяся от договора в соответствии с настоящим разделом Сторона вправе удержать/произвести зачет неустойку/ неустойки из любых сумм, причитающихся виновной Стороне.</w:t>
            </w:r>
          </w:p>
        </w:tc>
      </w:tr>
      <w:tr w:rsidR="00E45FFE" w:rsidRPr="00A70678" w14:paraId="4E8B86B4" w14:textId="77777777" w:rsidTr="00CC097F">
        <w:trPr>
          <w:gridAfter w:val="1"/>
          <w:wAfter w:w="115" w:type="dxa"/>
        </w:trPr>
        <w:tc>
          <w:tcPr>
            <w:tcW w:w="4819" w:type="dxa"/>
            <w:tcMar>
              <w:right w:w="170" w:type="dxa"/>
            </w:tcMar>
          </w:tcPr>
          <w:p w14:paraId="28B5D536" w14:textId="1FFA5313" w:rsidR="008A329F" w:rsidRPr="002B43F0" w:rsidRDefault="0036463E" w:rsidP="009E2524">
            <w:pPr>
              <w:jc w:val="both"/>
              <w:rPr>
                <w:b/>
                <w:bCs/>
              </w:rPr>
            </w:pPr>
            <w:r w:rsidRPr="002B43F0">
              <w:rPr>
                <w:b/>
                <w:bCs/>
              </w:rPr>
              <w:lastRenderedPageBreak/>
              <w:t>1</w:t>
            </w:r>
            <w:r w:rsidR="00877963" w:rsidRPr="009E2524">
              <w:rPr>
                <w:b/>
                <w:bCs/>
              </w:rPr>
              <w:t>3</w:t>
            </w:r>
            <w:r w:rsidRPr="002B43F0">
              <w:rPr>
                <w:b/>
                <w:bCs/>
              </w:rPr>
              <w:t xml:space="preserve">. </w:t>
            </w:r>
            <w:r w:rsidRPr="002B43F0">
              <w:rPr>
                <w:b/>
              </w:rPr>
              <w:t>GENERAL PROVISIONS</w:t>
            </w:r>
          </w:p>
          <w:p w14:paraId="62C14C3C" w14:textId="77777777" w:rsidR="008A329F" w:rsidRPr="002B43F0" w:rsidRDefault="008A329F" w:rsidP="009E2524">
            <w:pPr>
              <w:spacing w:line="264" w:lineRule="auto"/>
              <w:jc w:val="both"/>
              <w:rPr>
                <w:bCs/>
              </w:rPr>
            </w:pPr>
          </w:p>
          <w:p w14:paraId="3163ECBD" w14:textId="4E10E0D5" w:rsidR="00FD0851" w:rsidRPr="002B43F0" w:rsidRDefault="00FD0851" w:rsidP="009E2524">
            <w:pPr>
              <w:tabs>
                <w:tab w:val="left" w:pos="7842"/>
              </w:tabs>
              <w:jc w:val="both"/>
            </w:pPr>
            <w:r w:rsidRPr="002B43F0">
              <w:t>1</w:t>
            </w:r>
            <w:r w:rsidR="00877963" w:rsidRPr="009E2524">
              <w:t>3</w:t>
            </w:r>
            <w:r w:rsidRPr="002B43F0">
              <w:t xml:space="preserve">.1. All taxes and/or duties charged on the territory of the Russian Federation </w:t>
            </w:r>
            <w:proofErr w:type="gramStart"/>
            <w:r w:rsidRPr="002B43F0">
              <w:t>shall be referred to the Supplier’s account and paid by the latter</w:t>
            </w:r>
            <w:proofErr w:type="gramEnd"/>
            <w:r w:rsidRPr="002B43F0">
              <w:t xml:space="preserve">. </w:t>
            </w:r>
          </w:p>
          <w:p w14:paraId="617DCB20" w14:textId="026FD8DC" w:rsidR="00FD0851" w:rsidRPr="002B43F0" w:rsidRDefault="00FD0851" w:rsidP="009E2524">
            <w:pPr>
              <w:tabs>
                <w:tab w:val="left" w:pos="7842"/>
              </w:tabs>
              <w:jc w:val="both"/>
            </w:pPr>
            <w:r w:rsidRPr="002B43F0">
              <w:t>1</w:t>
            </w:r>
            <w:r w:rsidR="00877963" w:rsidRPr="009E2524">
              <w:t>3</w:t>
            </w:r>
            <w:r w:rsidRPr="002B43F0">
              <w:t>.2. All costs and expenses incurred in relation to entering into and performance hereof, arisen in the Russian Federation shall be referred to the Supplier’s account. Such expenses shall include but be not be limited by payment to PJSC “AK “</w:t>
            </w:r>
            <w:proofErr w:type="spellStart"/>
            <w:r w:rsidRPr="002B43F0">
              <w:t>Transneft</w:t>
            </w:r>
            <w:proofErr w:type="spellEnd"/>
            <w:r w:rsidRPr="002B43F0">
              <w:t>” for transportation, storage costs, port services and payment for loading in port.</w:t>
            </w:r>
          </w:p>
          <w:p w14:paraId="17DF232D" w14:textId="77777777" w:rsidR="00877963" w:rsidRPr="002B43F0" w:rsidRDefault="00877963" w:rsidP="009E2524">
            <w:pPr>
              <w:tabs>
                <w:tab w:val="left" w:pos="7842"/>
              </w:tabs>
              <w:jc w:val="both"/>
            </w:pPr>
          </w:p>
          <w:p w14:paraId="2F016215" w14:textId="0909177F" w:rsidR="008A329F" w:rsidRPr="002B43F0" w:rsidRDefault="00FD0851" w:rsidP="009E2524">
            <w:pPr>
              <w:tabs>
                <w:tab w:val="left" w:pos="7842"/>
              </w:tabs>
              <w:jc w:val="both"/>
            </w:pPr>
            <w:r w:rsidRPr="002B43F0">
              <w:t>1</w:t>
            </w:r>
            <w:r w:rsidR="00877963" w:rsidRPr="009E2524">
              <w:t>3</w:t>
            </w:r>
            <w:r w:rsidRPr="002B43F0">
              <w:t xml:space="preserve">.3. All taxes and/or duties charged outside the Russian Federation or any republic of CIS (republic of Belarus, the Ukraine) </w:t>
            </w:r>
            <w:proofErr w:type="gramStart"/>
            <w:r w:rsidRPr="002B43F0">
              <w:t>shall be referred to the Buyer’s account and paid by the latter</w:t>
            </w:r>
            <w:proofErr w:type="gramEnd"/>
            <w:r w:rsidRPr="002B43F0">
              <w:t>.</w:t>
            </w:r>
          </w:p>
        </w:tc>
        <w:tc>
          <w:tcPr>
            <w:tcW w:w="4819" w:type="dxa"/>
            <w:tcMar>
              <w:left w:w="170" w:type="dxa"/>
            </w:tcMar>
          </w:tcPr>
          <w:p w14:paraId="631C8EAD" w14:textId="5AA9ADAE" w:rsidR="008A329F" w:rsidRPr="002B43F0" w:rsidRDefault="008A329F" w:rsidP="009E2524">
            <w:pPr>
              <w:jc w:val="both"/>
              <w:rPr>
                <w:b/>
                <w:lang w:val="ru-RU"/>
              </w:rPr>
            </w:pPr>
            <w:r w:rsidRPr="002B43F0">
              <w:rPr>
                <w:b/>
                <w:bCs/>
                <w:lang w:val="ru-RU"/>
              </w:rPr>
              <w:t>1</w:t>
            </w:r>
            <w:r w:rsidR="00877963" w:rsidRPr="002B43F0">
              <w:rPr>
                <w:b/>
                <w:bCs/>
                <w:lang w:val="ru-RU"/>
              </w:rPr>
              <w:t>3</w:t>
            </w:r>
            <w:r w:rsidRPr="002B43F0">
              <w:rPr>
                <w:b/>
                <w:bCs/>
                <w:lang w:val="ru-RU"/>
              </w:rPr>
              <w:t xml:space="preserve">. </w:t>
            </w:r>
            <w:r w:rsidR="0036463E" w:rsidRPr="002B43F0">
              <w:rPr>
                <w:b/>
                <w:lang w:val="ru-RU"/>
              </w:rPr>
              <w:t>ОБЩИЕ ПОЛОЖЕНИЯ</w:t>
            </w:r>
          </w:p>
          <w:p w14:paraId="73D5BCF5" w14:textId="77777777" w:rsidR="00877963" w:rsidRPr="002B43F0" w:rsidRDefault="00877963" w:rsidP="009E2524">
            <w:pPr>
              <w:jc w:val="both"/>
              <w:rPr>
                <w:b/>
                <w:bCs/>
                <w:lang w:val="ru-RU"/>
              </w:rPr>
            </w:pPr>
          </w:p>
          <w:p w14:paraId="099E367B" w14:textId="042866F1" w:rsidR="00FD0851" w:rsidRPr="002B43F0" w:rsidRDefault="00CF002C" w:rsidP="009E2524">
            <w:pPr>
              <w:jc w:val="both"/>
              <w:rPr>
                <w:lang w:val="ru-RU"/>
              </w:rPr>
            </w:pPr>
            <w:r w:rsidRPr="002B43F0">
              <w:rPr>
                <w:lang w:val="ru-RU"/>
              </w:rPr>
              <w:t>1</w:t>
            </w:r>
            <w:r w:rsidR="00877963" w:rsidRPr="002B43F0">
              <w:rPr>
                <w:lang w:val="ru-RU"/>
              </w:rPr>
              <w:t>3</w:t>
            </w:r>
            <w:r w:rsidR="00FD0851" w:rsidRPr="002B43F0">
              <w:rPr>
                <w:lang w:val="ru-RU"/>
              </w:rPr>
              <w:t xml:space="preserve">.1. Все налоги и пошлины, взимаемые на территории Российской Федерации, оплачиваются Поставщиком. </w:t>
            </w:r>
          </w:p>
          <w:p w14:paraId="1D01EF37" w14:textId="77777777" w:rsidR="00877963" w:rsidRPr="002B43F0" w:rsidRDefault="00877963" w:rsidP="009E2524">
            <w:pPr>
              <w:jc w:val="both"/>
              <w:rPr>
                <w:lang w:val="ru-RU"/>
              </w:rPr>
            </w:pPr>
          </w:p>
          <w:p w14:paraId="159CC089" w14:textId="1504866E" w:rsidR="00FD0851" w:rsidRPr="002B43F0" w:rsidRDefault="00FD0851" w:rsidP="009E2524">
            <w:pPr>
              <w:jc w:val="both"/>
              <w:rPr>
                <w:lang w:val="ru-RU"/>
              </w:rPr>
            </w:pPr>
            <w:r w:rsidRPr="002B43F0">
              <w:rPr>
                <w:lang w:val="ru-RU"/>
              </w:rPr>
              <w:t>1</w:t>
            </w:r>
            <w:r w:rsidR="00877963" w:rsidRPr="002B43F0">
              <w:rPr>
                <w:lang w:val="ru-RU"/>
              </w:rPr>
              <w:t>3</w:t>
            </w:r>
            <w:r w:rsidRPr="002B43F0">
              <w:rPr>
                <w:lang w:val="ru-RU"/>
              </w:rPr>
              <w:t>.2. Все затраты, связанные с заключением и исполнением настоящего Контракта, возникшие в Российской Федерации относятся на счет Поставщика. Эти затраты включают оплату ПАО «</w:t>
            </w:r>
            <w:proofErr w:type="spellStart"/>
            <w:r w:rsidRPr="002B43F0">
              <w:rPr>
                <w:lang w:val="ru-RU"/>
              </w:rPr>
              <w:t>Транснефть</w:t>
            </w:r>
            <w:proofErr w:type="spellEnd"/>
            <w:r w:rsidRPr="002B43F0">
              <w:rPr>
                <w:lang w:val="ru-RU"/>
              </w:rPr>
              <w:t>» за транспортировку, стоимость хранения, услуги порта и плату за погрузку в порту, но не ограничиваются ими.</w:t>
            </w:r>
          </w:p>
          <w:p w14:paraId="2EAA18F0" w14:textId="3C1ED091" w:rsidR="00F96529" w:rsidRPr="002B43F0" w:rsidRDefault="00FD0851" w:rsidP="009E2524">
            <w:pPr>
              <w:jc w:val="both"/>
              <w:rPr>
                <w:lang w:val="ru-RU"/>
              </w:rPr>
            </w:pPr>
            <w:r w:rsidRPr="002B43F0">
              <w:rPr>
                <w:lang w:val="ru-RU"/>
              </w:rPr>
              <w:t>1</w:t>
            </w:r>
            <w:r w:rsidR="00877963" w:rsidRPr="002B43F0">
              <w:rPr>
                <w:lang w:val="ru-RU"/>
              </w:rPr>
              <w:t>3</w:t>
            </w:r>
            <w:r w:rsidRPr="002B43F0">
              <w:rPr>
                <w:lang w:val="ru-RU"/>
              </w:rPr>
              <w:t>.3. Все налоги и/или пошлины, взимаемые за пределами Российской Федерации относятся на счет Покупателя и оплачиваются им.</w:t>
            </w:r>
          </w:p>
        </w:tc>
      </w:tr>
      <w:tr w:rsidR="00E45FFE" w:rsidRPr="002B43F0" w14:paraId="2B714E1F" w14:textId="77777777" w:rsidTr="00CC097F">
        <w:trPr>
          <w:gridAfter w:val="1"/>
          <w:wAfter w:w="115" w:type="dxa"/>
        </w:trPr>
        <w:tc>
          <w:tcPr>
            <w:tcW w:w="4819" w:type="dxa"/>
            <w:tcMar>
              <w:right w:w="170" w:type="dxa"/>
            </w:tcMar>
          </w:tcPr>
          <w:p w14:paraId="59BB8739" w14:textId="2D1AB1F0" w:rsidR="008A329F" w:rsidRPr="002B43F0" w:rsidRDefault="008A329F" w:rsidP="009E2524">
            <w:pPr>
              <w:jc w:val="both"/>
              <w:rPr>
                <w:b/>
                <w:bCs/>
              </w:rPr>
            </w:pPr>
            <w:r w:rsidRPr="002B43F0">
              <w:rPr>
                <w:b/>
                <w:bCs/>
              </w:rPr>
              <w:lastRenderedPageBreak/>
              <w:t>1</w:t>
            </w:r>
            <w:r w:rsidR="00E47056" w:rsidRPr="002B43F0">
              <w:rPr>
                <w:b/>
                <w:bCs/>
              </w:rPr>
              <w:t>3</w:t>
            </w:r>
            <w:r w:rsidRPr="002B43F0">
              <w:rPr>
                <w:b/>
                <w:bCs/>
              </w:rPr>
              <w:t xml:space="preserve">. </w:t>
            </w:r>
            <w:r w:rsidR="00B842B3" w:rsidRPr="002B43F0">
              <w:rPr>
                <w:b/>
                <w:bCs/>
              </w:rPr>
              <w:t>ADDRESSES AND BANK DETAILS OF THE PARTIES</w:t>
            </w:r>
          </w:p>
          <w:p w14:paraId="0A3F7BC3" w14:textId="77777777" w:rsidR="008A329F" w:rsidRPr="002B43F0" w:rsidRDefault="008A329F" w:rsidP="009E2524">
            <w:pPr>
              <w:spacing w:line="264" w:lineRule="auto"/>
              <w:jc w:val="both"/>
              <w:rPr>
                <w:bCs/>
              </w:rPr>
            </w:pPr>
          </w:p>
          <w:p w14:paraId="57B5CF1F" w14:textId="19A021A4" w:rsidR="00B842B3" w:rsidRPr="002B43F0" w:rsidRDefault="00B842B3" w:rsidP="009E2524">
            <w:pPr>
              <w:pStyle w:val="a4"/>
              <w:shd w:val="clear" w:color="auto" w:fill="auto"/>
              <w:rPr>
                <w:sz w:val="24"/>
              </w:rPr>
            </w:pPr>
            <w:proofErr w:type="gramStart"/>
            <w:r w:rsidRPr="002B43F0">
              <w:rPr>
                <w:sz w:val="24"/>
              </w:rPr>
              <w:t>1</w:t>
            </w:r>
            <w:r w:rsidR="00E47056" w:rsidRPr="009E2524">
              <w:rPr>
                <w:sz w:val="24"/>
              </w:rPr>
              <w:t>3</w:t>
            </w:r>
            <w:r w:rsidRPr="002B43F0">
              <w:rPr>
                <w:sz w:val="24"/>
              </w:rPr>
              <w:t>.1. Each notice, demand or other message to be forwarded or submitted in compliance herewith shall be executed in writing and delivered or forwarded to the respective Party to the address or fax number stated hereinafter (or to any other address or fax number stated by an addressee in writing to other Party, but not later than 7 (</w:t>
            </w:r>
            <w:r w:rsidR="00694210" w:rsidRPr="002B43F0">
              <w:rPr>
                <w:sz w:val="24"/>
              </w:rPr>
              <w:t>S</w:t>
            </w:r>
            <w:r w:rsidRPr="002B43F0">
              <w:rPr>
                <w:sz w:val="24"/>
              </w:rPr>
              <w:t>even) calendar days prior to notice delivery).</w:t>
            </w:r>
            <w:proofErr w:type="gramEnd"/>
          </w:p>
          <w:p w14:paraId="74D7CB0D" w14:textId="00193E0E" w:rsidR="00B842B3" w:rsidRDefault="00B842B3" w:rsidP="009E2524">
            <w:pPr>
              <w:pStyle w:val="a4"/>
              <w:shd w:val="clear" w:color="auto" w:fill="auto"/>
              <w:rPr>
                <w:sz w:val="24"/>
              </w:rPr>
            </w:pPr>
          </w:p>
          <w:p w14:paraId="636E5269" w14:textId="6991B1E8" w:rsidR="000119D8" w:rsidRDefault="000119D8" w:rsidP="009E2524">
            <w:pPr>
              <w:pStyle w:val="a4"/>
              <w:shd w:val="clear" w:color="auto" w:fill="auto"/>
              <w:rPr>
                <w:sz w:val="24"/>
              </w:rPr>
            </w:pPr>
          </w:p>
          <w:p w14:paraId="1562F6BD" w14:textId="240DC0B0" w:rsidR="000119D8" w:rsidRDefault="000119D8" w:rsidP="009E2524">
            <w:pPr>
              <w:pStyle w:val="a4"/>
              <w:shd w:val="clear" w:color="auto" w:fill="auto"/>
              <w:rPr>
                <w:sz w:val="24"/>
              </w:rPr>
            </w:pPr>
          </w:p>
          <w:p w14:paraId="3EA5EC4A" w14:textId="77777777" w:rsidR="000119D8" w:rsidRPr="002B43F0" w:rsidRDefault="000119D8" w:rsidP="009E2524">
            <w:pPr>
              <w:pStyle w:val="a4"/>
              <w:shd w:val="clear" w:color="auto" w:fill="auto"/>
              <w:rPr>
                <w:sz w:val="24"/>
              </w:rPr>
            </w:pPr>
          </w:p>
          <w:tbl>
            <w:tblPr>
              <w:tblW w:w="0" w:type="auto"/>
              <w:tblLayout w:type="fixed"/>
              <w:tblLook w:val="04A0" w:firstRow="1" w:lastRow="0" w:firstColumn="1" w:lastColumn="0" w:noHBand="0" w:noVBand="1"/>
            </w:tblPr>
            <w:tblGrid>
              <w:gridCol w:w="4927"/>
              <w:gridCol w:w="4927"/>
            </w:tblGrid>
            <w:tr w:rsidR="00B842B3" w:rsidRPr="002B43F0" w14:paraId="57F411F3" w14:textId="77777777" w:rsidTr="00B842B3">
              <w:tc>
                <w:tcPr>
                  <w:tcW w:w="4927" w:type="dxa"/>
                  <w:shd w:val="clear" w:color="auto" w:fill="auto"/>
                </w:tcPr>
                <w:p w14:paraId="1595960E" w14:textId="77777777" w:rsidR="00B842B3" w:rsidRPr="000119D8" w:rsidRDefault="00B842B3" w:rsidP="009E2524">
                  <w:pPr>
                    <w:jc w:val="both"/>
                    <w:rPr>
                      <w:b/>
                      <w:u w:val="single"/>
                    </w:rPr>
                  </w:pPr>
                  <w:r w:rsidRPr="000119D8">
                    <w:rPr>
                      <w:b/>
                      <w:u w:val="single"/>
                    </w:rPr>
                    <w:t>Supplier</w:t>
                  </w:r>
                </w:p>
                <w:p w14:paraId="6F3D397F" w14:textId="5F8996F0" w:rsidR="00B842B3" w:rsidRPr="000119D8" w:rsidRDefault="000119D8" w:rsidP="009E2524">
                  <w:pPr>
                    <w:tabs>
                      <w:tab w:val="left" w:pos="0"/>
                      <w:tab w:val="left" w:pos="5280"/>
                    </w:tabs>
                    <w:jc w:val="both"/>
                    <w:rPr>
                      <w:b/>
                    </w:rPr>
                  </w:pPr>
                  <w:r w:rsidRPr="000119D8">
                    <w:rPr>
                      <w:b/>
                    </w:rPr>
                    <w:t>PJSC</w:t>
                  </w:r>
                  <w:r w:rsidRPr="009E2524">
                    <w:rPr>
                      <w:b/>
                    </w:rPr>
                    <w:t xml:space="preserve"> </w:t>
                  </w:r>
                  <w:r w:rsidRPr="000119D8">
                    <w:rPr>
                      <w:b/>
                    </w:rPr>
                    <w:t>TATNEFT</w:t>
                  </w:r>
                  <w:r w:rsidR="00B842B3" w:rsidRPr="000119D8">
                    <w:rPr>
                      <w:b/>
                    </w:rPr>
                    <w:tab/>
                  </w:r>
                </w:p>
                <w:p w14:paraId="2A84EBD4" w14:textId="77777777" w:rsidR="000119D8" w:rsidRPr="000119D8" w:rsidRDefault="00B842B3" w:rsidP="009E2524">
                  <w:pPr>
                    <w:tabs>
                      <w:tab w:val="left" w:pos="-142"/>
                      <w:tab w:val="left" w:pos="5280"/>
                    </w:tabs>
                    <w:ind w:right="198"/>
                    <w:jc w:val="both"/>
                    <w:rPr>
                      <w:u w:val="single"/>
                    </w:rPr>
                  </w:pPr>
                  <w:r w:rsidRPr="002B43F0">
                    <w:rPr>
                      <w:u w:val="single"/>
                    </w:rPr>
                    <w:t>Location:</w:t>
                  </w:r>
                </w:p>
                <w:p w14:paraId="47D44732" w14:textId="0D84743B" w:rsidR="00B842B3" w:rsidRPr="000119D8" w:rsidRDefault="000119D8" w:rsidP="009E2524">
                  <w:pPr>
                    <w:tabs>
                      <w:tab w:val="left" w:pos="-142"/>
                      <w:tab w:val="left" w:pos="5280"/>
                    </w:tabs>
                    <w:ind w:right="198"/>
                  </w:pPr>
                  <w:r>
                    <w:rPr>
                      <w:lang w:val="en-GB"/>
                    </w:rPr>
                    <w:t>75, Lenin Street,</w:t>
                  </w:r>
                  <w:r w:rsidRPr="000119D8">
                    <w:t xml:space="preserve"> </w:t>
                  </w:r>
                  <w:proofErr w:type="spellStart"/>
                  <w:r w:rsidRPr="002B43F0">
                    <w:t>Almetyevsk</w:t>
                  </w:r>
                  <w:proofErr w:type="spellEnd"/>
                  <w:r w:rsidRPr="000119D8">
                    <w:t>,</w:t>
                  </w:r>
                </w:p>
                <w:p w14:paraId="35BC3776" w14:textId="77777777" w:rsidR="00B842B3" w:rsidRPr="002B43F0" w:rsidRDefault="00B842B3" w:rsidP="009E2524">
                  <w:pPr>
                    <w:tabs>
                      <w:tab w:val="left" w:pos="-142"/>
                      <w:tab w:val="left" w:pos="5280"/>
                    </w:tabs>
                    <w:jc w:val="both"/>
                  </w:pPr>
                  <w:proofErr w:type="spellStart"/>
                  <w:r w:rsidRPr="002B43F0">
                    <w:t>Tatarstan</w:t>
                  </w:r>
                  <w:proofErr w:type="spellEnd"/>
                  <w:r w:rsidRPr="002B43F0">
                    <w:t>, Russian Federation</w:t>
                  </w:r>
                </w:p>
                <w:p w14:paraId="10A86BBB" w14:textId="77777777" w:rsidR="00B842B3" w:rsidRPr="002B43F0" w:rsidRDefault="00B842B3" w:rsidP="009E2524">
                  <w:pPr>
                    <w:tabs>
                      <w:tab w:val="left" w:pos="-142"/>
                      <w:tab w:val="left" w:pos="5280"/>
                    </w:tabs>
                    <w:jc w:val="both"/>
                    <w:rPr>
                      <w:u w:val="single"/>
                    </w:rPr>
                  </w:pPr>
                  <w:r w:rsidRPr="002B43F0">
                    <w:rPr>
                      <w:u w:val="single"/>
                    </w:rPr>
                    <w:t>Postal address:</w:t>
                  </w:r>
                </w:p>
                <w:p w14:paraId="2839B1D0" w14:textId="6E8EF5E4" w:rsidR="00B842B3" w:rsidRPr="002B43F0" w:rsidRDefault="00B842B3" w:rsidP="009E2524">
                  <w:pPr>
                    <w:tabs>
                      <w:tab w:val="left" w:pos="-142"/>
                      <w:tab w:val="left" w:pos="5280"/>
                    </w:tabs>
                    <w:jc w:val="both"/>
                  </w:pPr>
                  <w:r w:rsidRPr="002B43F0">
                    <w:rPr>
                      <w:lang w:val="en-GB"/>
                    </w:rPr>
                    <w:t xml:space="preserve">75, Lenin Street, </w:t>
                  </w:r>
                  <w:proofErr w:type="spellStart"/>
                  <w:r w:rsidRPr="002B43F0">
                    <w:t>Almetyevsk</w:t>
                  </w:r>
                  <w:proofErr w:type="spellEnd"/>
                  <w:r w:rsidRPr="002B43F0">
                    <w:t>,</w:t>
                  </w:r>
                </w:p>
                <w:p w14:paraId="486739FA" w14:textId="77777777" w:rsidR="00B842B3" w:rsidRPr="002B43F0" w:rsidRDefault="00B842B3" w:rsidP="009E2524">
                  <w:pPr>
                    <w:tabs>
                      <w:tab w:val="left" w:pos="-142"/>
                      <w:tab w:val="left" w:pos="5280"/>
                    </w:tabs>
                    <w:jc w:val="both"/>
                  </w:pPr>
                  <w:proofErr w:type="spellStart"/>
                  <w:r w:rsidRPr="002B43F0">
                    <w:t>Tatarstan</w:t>
                  </w:r>
                  <w:proofErr w:type="spellEnd"/>
                  <w:r w:rsidRPr="002B43F0">
                    <w:t>, Russian Federation, 423450</w:t>
                  </w:r>
                </w:p>
                <w:p w14:paraId="3B27F540" w14:textId="77777777" w:rsidR="00B842B3" w:rsidRPr="002B43F0" w:rsidRDefault="00B842B3" w:rsidP="009E2524">
                  <w:pPr>
                    <w:tabs>
                      <w:tab w:val="left" w:pos="-142"/>
                      <w:tab w:val="left" w:pos="5280"/>
                    </w:tabs>
                    <w:jc w:val="both"/>
                  </w:pPr>
                  <w:r w:rsidRPr="002B43F0">
                    <w:t xml:space="preserve">INN 1644003838 </w:t>
                  </w:r>
                </w:p>
                <w:p w14:paraId="06F87264" w14:textId="77195607" w:rsidR="00B842B3" w:rsidRPr="002B43F0" w:rsidRDefault="00B842B3" w:rsidP="00524A8A">
                  <w:pPr>
                    <w:pStyle w:val="a4"/>
                    <w:shd w:val="clear" w:color="auto" w:fill="auto"/>
                    <w:rPr>
                      <w:sz w:val="24"/>
                    </w:rPr>
                  </w:pPr>
                  <w:r w:rsidRPr="002B43F0">
                    <w:rPr>
                      <w:sz w:val="24"/>
                    </w:rPr>
                    <w:t>KPP 164401001/997</w:t>
                  </w:r>
                  <w:r w:rsidR="00524A8A">
                    <w:rPr>
                      <w:sz w:val="24"/>
                      <w:lang w:val="ru-RU"/>
                    </w:rPr>
                    <w:t>2</w:t>
                  </w:r>
                  <w:r w:rsidRPr="002B43F0">
                    <w:rPr>
                      <w:sz w:val="24"/>
                    </w:rPr>
                    <w:t>50001</w:t>
                  </w:r>
                </w:p>
              </w:tc>
              <w:tc>
                <w:tcPr>
                  <w:tcW w:w="4927" w:type="dxa"/>
                  <w:shd w:val="clear" w:color="auto" w:fill="auto"/>
                </w:tcPr>
                <w:p w14:paraId="04492D84" w14:textId="77777777" w:rsidR="00B842B3" w:rsidRPr="002B43F0" w:rsidRDefault="00B842B3" w:rsidP="009E2524">
                  <w:pPr>
                    <w:jc w:val="both"/>
                    <w:rPr>
                      <w:b/>
                    </w:rPr>
                  </w:pPr>
                  <w:r w:rsidRPr="002B43F0">
                    <w:rPr>
                      <w:b/>
                    </w:rPr>
                    <w:t>Buyer</w:t>
                  </w:r>
                </w:p>
                <w:p w14:paraId="0663C380" w14:textId="77777777" w:rsidR="00B842B3" w:rsidRPr="002B43F0" w:rsidRDefault="00B842B3" w:rsidP="009E2524">
                  <w:pPr>
                    <w:jc w:val="both"/>
                    <w:rPr>
                      <w:b/>
                    </w:rPr>
                  </w:pPr>
                </w:p>
                <w:p w14:paraId="3C4FAEDC" w14:textId="77777777" w:rsidR="00B842B3" w:rsidRPr="002B43F0" w:rsidRDefault="00B842B3" w:rsidP="009E2524">
                  <w:pPr>
                    <w:pStyle w:val="a4"/>
                    <w:shd w:val="clear" w:color="auto" w:fill="auto"/>
                    <w:rPr>
                      <w:sz w:val="24"/>
                    </w:rPr>
                  </w:pPr>
                </w:p>
              </w:tc>
            </w:tr>
            <w:tr w:rsidR="00B842B3" w:rsidRPr="002B43F0" w14:paraId="6D7F2322" w14:textId="77777777" w:rsidTr="00B842B3">
              <w:tc>
                <w:tcPr>
                  <w:tcW w:w="4927" w:type="dxa"/>
                  <w:shd w:val="clear" w:color="auto" w:fill="auto"/>
                </w:tcPr>
                <w:p w14:paraId="320DB3D5" w14:textId="1AC38F75" w:rsidR="009F2C51" w:rsidRPr="00C119BD" w:rsidRDefault="009F2C51" w:rsidP="009F2C51">
                  <w:pPr>
                    <w:tabs>
                      <w:tab w:val="left" w:pos="-142"/>
                      <w:tab w:val="left" w:pos="5280"/>
                    </w:tabs>
                    <w:ind w:right="-57"/>
                    <w:jc w:val="both"/>
                  </w:pPr>
                  <w:r w:rsidRPr="00C119BD">
                    <w:rPr>
                      <w:u w:val="single"/>
                    </w:rPr>
                    <w:t>Bank details:</w:t>
                  </w:r>
                </w:p>
                <w:p w14:paraId="52B8B8E3" w14:textId="77777777" w:rsidR="009F2C51" w:rsidRPr="00C119BD" w:rsidRDefault="009F2C51" w:rsidP="009F2C51">
                  <w:pPr>
                    <w:tabs>
                      <w:tab w:val="left" w:pos="-142"/>
                      <w:tab w:val="left" w:pos="5280"/>
                    </w:tabs>
                    <w:ind w:right="-57"/>
                    <w:jc w:val="both"/>
                  </w:pPr>
                  <w:r w:rsidRPr="00C119BD">
                    <w:t>For payments in USD</w:t>
                  </w:r>
                </w:p>
                <w:p w14:paraId="1399B362" w14:textId="77777777" w:rsidR="009F2C51" w:rsidRPr="00C119BD" w:rsidRDefault="009F2C51" w:rsidP="009F2C51">
                  <w:pPr>
                    <w:tabs>
                      <w:tab w:val="left" w:pos="-142"/>
                      <w:tab w:val="left" w:pos="5280"/>
                    </w:tabs>
                    <w:ind w:right="-57"/>
                    <w:jc w:val="both"/>
                  </w:pPr>
                  <w:r w:rsidRPr="00C119BD">
                    <w:t xml:space="preserve">Transit currency acc. </w:t>
                  </w:r>
                  <w:r w:rsidRPr="00C119BD">
                    <w:rPr>
                      <w:bCs/>
                    </w:rPr>
                    <w:t>40702 840 400 003 000 047</w:t>
                  </w:r>
                </w:p>
                <w:p w14:paraId="0A83850E" w14:textId="77777777" w:rsidR="009F2C51" w:rsidRPr="00C119BD" w:rsidRDefault="009F2C51" w:rsidP="009F2C51">
                  <w:pPr>
                    <w:ind w:right="-57"/>
                    <w:jc w:val="both"/>
                  </w:pPr>
                  <w:r w:rsidRPr="00C119BD">
                    <w:t>current currency acc. 40702 840 500 000 000 047</w:t>
                  </w:r>
                </w:p>
                <w:p w14:paraId="72942461" w14:textId="77777777" w:rsidR="009F2C51" w:rsidRPr="00C119BD" w:rsidRDefault="009F2C51" w:rsidP="009F2C51">
                  <w:pPr>
                    <w:tabs>
                      <w:tab w:val="left" w:pos="720"/>
                      <w:tab w:val="left" w:pos="5280"/>
                    </w:tabs>
                    <w:jc w:val="both"/>
                  </w:pPr>
                  <w:r w:rsidRPr="00C119BD">
                    <w:t xml:space="preserve">in </w:t>
                  </w:r>
                  <w:proofErr w:type="spellStart"/>
                  <w:r w:rsidRPr="00C119BD">
                    <w:t>Zenit</w:t>
                  </w:r>
                  <w:proofErr w:type="spellEnd"/>
                  <w:r w:rsidRPr="00C119BD">
                    <w:t xml:space="preserve"> Bank (PJSC), Moscow</w:t>
                  </w:r>
                </w:p>
                <w:p w14:paraId="38448337" w14:textId="77777777" w:rsidR="009F2C51" w:rsidRPr="00C119BD" w:rsidRDefault="009F2C51" w:rsidP="009F2C51">
                  <w:pPr>
                    <w:jc w:val="both"/>
                  </w:pPr>
                  <w:r w:rsidRPr="00C119BD">
                    <w:t>SWIFT code ZENIRUMM</w:t>
                  </w:r>
                </w:p>
                <w:p w14:paraId="376AB710" w14:textId="77777777" w:rsidR="009F2C51" w:rsidRPr="00C119BD" w:rsidRDefault="009F2C51" w:rsidP="009F2C51">
                  <w:pPr>
                    <w:shd w:val="clear" w:color="auto" w:fill="FFFFFF"/>
                    <w:tabs>
                      <w:tab w:val="left" w:pos="528"/>
                    </w:tabs>
                    <w:ind w:right="-57"/>
                  </w:pPr>
                  <w:r w:rsidRPr="00C119BD">
                    <w:t xml:space="preserve">Acc. 400941228 with JP MORGAN CHASE </w:t>
                  </w:r>
                </w:p>
                <w:p w14:paraId="13FDB1BD" w14:textId="77777777" w:rsidR="009F2C51" w:rsidRPr="00C119BD" w:rsidRDefault="009F2C51" w:rsidP="009F2C51">
                  <w:pPr>
                    <w:shd w:val="clear" w:color="auto" w:fill="FFFFFF"/>
                    <w:tabs>
                      <w:tab w:val="left" w:pos="528"/>
                    </w:tabs>
                    <w:ind w:right="-57"/>
                    <w:rPr>
                      <w:bCs/>
                    </w:rPr>
                  </w:pPr>
                  <w:r w:rsidRPr="00C119BD">
                    <w:t>BANK, New York, USA</w:t>
                  </w:r>
                </w:p>
                <w:p w14:paraId="38B15363" w14:textId="69B7B0D5" w:rsidR="00B842B3" w:rsidRPr="002B43F0" w:rsidRDefault="00B842B3" w:rsidP="009E2524">
                  <w:pPr>
                    <w:ind w:right="-57"/>
                    <w:jc w:val="both"/>
                  </w:pPr>
                </w:p>
              </w:tc>
              <w:tc>
                <w:tcPr>
                  <w:tcW w:w="4927" w:type="dxa"/>
                  <w:shd w:val="clear" w:color="auto" w:fill="auto"/>
                </w:tcPr>
                <w:p w14:paraId="05D8BDC8" w14:textId="77777777" w:rsidR="00B842B3" w:rsidRPr="002B43F0" w:rsidRDefault="00B842B3" w:rsidP="009E2524">
                  <w:pPr>
                    <w:jc w:val="both"/>
                    <w:rPr>
                      <w:u w:val="single"/>
                    </w:rPr>
                  </w:pPr>
                  <w:r w:rsidRPr="002B43F0">
                    <w:rPr>
                      <w:u w:val="single"/>
                    </w:rPr>
                    <w:t>Bank details:</w:t>
                  </w:r>
                </w:p>
                <w:p w14:paraId="66F559B3" w14:textId="77777777" w:rsidR="00B842B3" w:rsidRPr="002B43F0" w:rsidRDefault="00B842B3" w:rsidP="009E2524">
                  <w:pPr>
                    <w:jc w:val="both"/>
                  </w:pPr>
                </w:p>
              </w:tc>
            </w:tr>
          </w:tbl>
          <w:p w14:paraId="4173B9E6" w14:textId="224319CC" w:rsidR="00B842B3" w:rsidRDefault="00B842B3" w:rsidP="009E2524">
            <w:pPr>
              <w:ind w:firstLine="709"/>
              <w:jc w:val="both"/>
            </w:pPr>
          </w:p>
          <w:p w14:paraId="03415D5D" w14:textId="4E9D1B5D" w:rsidR="009F2C51" w:rsidRDefault="009F2C51" w:rsidP="009E2524">
            <w:pPr>
              <w:ind w:firstLine="709"/>
              <w:jc w:val="both"/>
            </w:pPr>
          </w:p>
          <w:p w14:paraId="7C2FABE1" w14:textId="77777777" w:rsidR="009F2C51" w:rsidRPr="002B43F0" w:rsidRDefault="009F2C51" w:rsidP="009E2524">
            <w:pPr>
              <w:ind w:firstLine="709"/>
              <w:jc w:val="both"/>
            </w:pPr>
          </w:p>
          <w:p w14:paraId="0FAF91C9" w14:textId="3F6EECAC" w:rsidR="00B842B3" w:rsidRPr="002B43F0" w:rsidRDefault="00B842B3" w:rsidP="009E2524">
            <w:pPr>
              <w:jc w:val="both"/>
            </w:pPr>
            <w:r w:rsidRPr="002B43F0">
              <w:t>1</w:t>
            </w:r>
            <w:r w:rsidR="00E47056" w:rsidRPr="009E2524">
              <w:t>3</w:t>
            </w:r>
            <w:r w:rsidRPr="002B43F0">
              <w:t>.2. All notices or other messages to be delivered by the Supplier and the Buyer will be considered brought to notice of the counter Party, unless there are any special agreements to the contrary:</w:t>
            </w:r>
          </w:p>
          <w:p w14:paraId="5D788EB4" w14:textId="301E8D54" w:rsidR="00B842B3" w:rsidRDefault="006A77FB" w:rsidP="009E2524">
            <w:pPr>
              <w:tabs>
                <w:tab w:val="left" w:pos="7842"/>
              </w:tabs>
              <w:jc w:val="both"/>
            </w:pPr>
            <w:r w:rsidRPr="002B43F0">
              <w:t>1</w:t>
            </w:r>
            <w:r w:rsidR="00E47056" w:rsidRPr="002B43F0">
              <w:t>3</w:t>
            </w:r>
            <w:r w:rsidR="00B842B3" w:rsidRPr="002B43F0">
              <w:t>.2.1. on the day of their receipt, of they are sent by mail, fax or telex or e-mail provided that this is a Working Day, but if this is not the case – on the following Working Day in the town of the addressee of the respective notice correspondence; and</w:t>
            </w:r>
          </w:p>
          <w:p w14:paraId="5DF462E6" w14:textId="1E748E52" w:rsidR="008A329F" w:rsidRPr="002B43F0" w:rsidRDefault="00B842B3" w:rsidP="009E2524">
            <w:pPr>
              <w:spacing w:line="264" w:lineRule="auto"/>
              <w:jc w:val="both"/>
              <w:rPr>
                <w:bCs/>
              </w:rPr>
            </w:pPr>
            <w:r w:rsidRPr="002B43F0">
              <w:lastRenderedPageBreak/>
              <w:t>1</w:t>
            </w:r>
            <w:r w:rsidR="00E47056" w:rsidRPr="002B43F0">
              <w:t>3</w:t>
            </w:r>
            <w:r w:rsidRPr="002B43F0">
              <w:t>.2.2. on the day of their delivery, if by courier, or they are left with a secretary or with other undoubtedly responsible person in the addressee’s office</w:t>
            </w:r>
            <w:r w:rsidRPr="002B43F0">
              <w:rPr>
                <w:bCs/>
              </w:rPr>
              <w:t xml:space="preserve"> </w:t>
            </w:r>
          </w:p>
        </w:tc>
        <w:tc>
          <w:tcPr>
            <w:tcW w:w="4819" w:type="dxa"/>
            <w:tcMar>
              <w:left w:w="170" w:type="dxa"/>
            </w:tcMar>
          </w:tcPr>
          <w:p w14:paraId="038309E5" w14:textId="5DF994FA" w:rsidR="008A329F" w:rsidRPr="002B43F0" w:rsidRDefault="008A329F" w:rsidP="009E2524">
            <w:pPr>
              <w:jc w:val="both"/>
              <w:rPr>
                <w:b/>
                <w:bCs/>
                <w:lang w:val="ru-RU"/>
              </w:rPr>
            </w:pPr>
            <w:r w:rsidRPr="002B43F0">
              <w:rPr>
                <w:b/>
                <w:bCs/>
                <w:lang w:val="ru-RU"/>
              </w:rPr>
              <w:lastRenderedPageBreak/>
              <w:t>1</w:t>
            </w:r>
            <w:r w:rsidR="00E47056" w:rsidRPr="002B43F0">
              <w:rPr>
                <w:b/>
                <w:bCs/>
                <w:lang w:val="ru-RU"/>
              </w:rPr>
              <w:t>3</w:t>
            </w:r>
            <w:r w:rsidRPr="002B43F0">
              <w:rPr>
                <w:b/>
                <w:bCs/>
                <w:lang w:val="ru-RU"/>
              </w:rPr>
              <w:t xml:space="preserve">. </w:t>
            </w:r>
            <w:r w:rsidR="00FD0851" w:rsidRPr="002B43F0">
              <w:rPr>
                <w:b/>
                <w:lang w:val="ru-RU"/>
              </w:rPr>
              <w:t>АДРЕСА И БАНКОВСКИЕ РЕКВИЗИТЫ СТОРОН</w:t>
            </w:r>
          </w:p>
          <w:p w14:paraId="551F3EBA" w14:textId="77777777" w:rsidR="008A329F" w:rsidRPr="002B43F0" w:rsidRDefault="008A329F" w:rsidP="009E2524">
            <w:pPr>
              <w:spacing w:line="264" w:lineRule="auto"/>
              <w:jc w:val="both"/>
              <w:rPr>
                <w:bCs/>
                <w:lang w:val="ru-RU"/>
              </w:rPr>
            </w:pPr>
          </w:p>
          <w:p w14:paraId="142400DE" w14:textId="62064514" w:rsidR="00B842B3" w:rsidRPr="002B43F0" w:rsidRDefault="00B842B3" w:rsidP="009E2524">
            <w:pPr>
              <w:jc w:val="both"/>
              <w:rPr>
                <w:lang w:val="ru-RU"/>
              </w:rPr>
            </w:pPr>
            <w:r w:rsidRPr="002B43F0">
              <w:rPr>
                <w:lang w:val="ru-RU"/>
              </w:rPr>
              <w:t>1</w:t>
            </w:r>
            <w:r w:rsidR="00E47056" w:rsidRPr="002B43F0">
              <w:rPr>
                <w:lang w:val="ru-RU"/>
              </w:rPr>
              <w:t>3</w:t>
            </w:r>
            <w:r w:rsidRPr="002B43F0">
              <w:rPr>
                <w:lang w:val="ru-RU"/>
              </w:rPr>
              <w:t>.1. Каждое уведомление, требование или иное сообщение, которое должно быть направлено или предъявлено в соответствии с настоящим Контрактом, оформляется в   письменном виде и доставляется или направляется соответствующей Стороне по адресу или номеру факса, указанным ниже по тексту (или по любому другому адресу или номеру факса, который укажет адресат в письменном виде другой Стороне, но не позднее 7-ми</w:t>
            </w:r>
            <w:r w:rsidR="00694210">
              <w:rPr>
                <w:lang w:val="ru-RU"/>
              </w:rPr>
              <w:t xml:space="preserve"> (Семь)</w:t>
            </w:r>
            <w:r w:rsidRPr="002B43F0">
              <w:rPr>
                <w:lang w:val="ru-RU"/>
              </w:rPr>
              <w:t xml:space="preserve"> дней до </w:t>
            </w:r>
            <w:proofErr w:type="gramStart"/>
            <w:r w:rsidRPr="002B43F0">
              <w:rPr>
                <w:lang w:val="ru-RU"/>
              </w:rPr>
              <w:t>передачи  уведомления</w:t>
            </w:r>
            <w:proofErr w:type="gramEnd"/>
            <w:r w:rsidRPr="002B43F0">
              <w:rPr>
                <w:lang w:val="ru-RU"/>
              </w:rPr>
              <w:t>):</w:t>
            </w:r>
          </w:p>
          <w:p w14:paraId="44420948" w14:textId="77777777" w:rsidR="00B842B3" w:rsidRPr="002B43F0" w:rsidRDefault="00B842B3" w:rsidP="009E2524">
            <w:pPr>
              <w:jc w:val="both"/>
              <w:rPr>
                <w:lang w:val="ru-RU"/>
              </w:rPr>
            </w:pPr>
          </w:p>
          <w:tbl>
            <w:tblPr>
              <w:tblW w:w="0" w:type="auto"/>
              <w:tblLayout w:type="fixed"/>
              <w:tblLook w:val="01E0" w:firstRow="1" w:lastRow="1" w:firstColumn="1" w:lastColumn="1" w:noHBand="0" w:noVBand="0"/>
            </w:tblPr>
            <w:tblGrid>
              <w:gridCol w:w="4856"/>
              <w:gridCol w:w="4857"/>
            </w:tblGrid>
            <w:tr w:rsidR="00B842B3" w:rsidRPr="002B43F0" w14:paraId="3736628D" w14:textId="77777777" w:rsidTr="00B842B3">
              <w:tc>
                <w:tcPr>
                  <w:tcW w:w="4856" w:type="dxa"/>
                </w:tcPr>
                <w:p w14:paraId="346AF7AF" w14:textId="77777777" w:rsidR="00B842B3" w:rsidRPr="002B43F0" w:rsidRDefault="00B842B3" w:rsidP="009E2524">
                  <w:pPr>
                    <w:jc w:val="both"/>
                    <w:rPr>
                      <w:b/>
                      <w:u w:val="single"/>
                      <w:lang w:val="ru-RU"/>
                    </w:rPr>
                  </w:pPr>
                  <w:r w:rsidRPr="002B43F0">
                    <w:rPr>
                      <w:b/>
                      <w:u w:val="single"/>
                      <w:lang w:val="ru-RU"/>
                    </w:rPr>
                    <w:t xml:space="preserve">Поставщик </w:t>
                  </w:r>
                </w:p>
                <w:p w14:paraId="06ACB6F7" w14:textId="77777777" w:rsidR="00B842B3" w:rsidRPr="002B43F0" w:rsidRDefault="00B842B3" w:rsidP="009E2524">
                  <w:pPr>
                    <w:jc w:val="both"/>
                    <w:rPr>
                      <w:b/>
                      <w:u w:val="single"/>
                      <w:lang w:val="ru-RU"/>
                    </w:rPr>
                  </w:pPr>
                  <w:r w:rsidRPr="002B43F0">
                    <w:rPr>
                      <w:b/>
                      <w:lang w:val="ru-RU"/>
                    </w:rPr>
                    <w:t xml:space="preserve">ПАО «Татнефть» им. В.Д. </w:t>
                  </w:r>
                  <w:proofErr w:type="spellStart"/>
                  <w:r w:rsidRPr="002B43F0">
                    <w:rPr>
                      <w:b/>
                      <w:lang w:val="ru-RU"/>
                    </w:rPr>
                    <w:t>Шашина</w:t>
                  </w:r>
                  <w:proofErr w:type="spellEnd"/>
                </w:p>
                <w:p w14:paraId="0F5A01F3" w14:textId="77777777" w:rsidR="000119D8" w:rsidRDefault="000119D8" w:rsidP="009E2524">
                  <w:pPr>
                    <w:tabs>
                      <w:tab w:val="left" w:pos="-720"/>
                      <w:tab w:val="left" w:pos="0"/>
                      <w:tab w:val="left" w:pos="720"/>
                      <w:tab w:val="left" w:pos="1440"/>
                      <w:tab w:val="left" w:pos="2160"/>
                      <w:tab w:val="left" w:pos="2880"/>
                      <w:tab w:val="left" w:pos="3600"/>
                      <w:tab w:val="left" w:pos="4320"/>
                    </w:tabs>
                    <w:jc w:val="both"/>
                    <w:rPr>
                      <w:bCs/>
                      <w:u w:val="single"/>
                      <w:lang w:val="ru-RU"/>
                    </w:rPr>
                  </w:pPr>
                </w:p>
                <w:p w14:paraId="36DD94B3" w14:textId="77777777" w:rsidR="000119D8" w:rsidRDefault="000119D8" w:rsidP="009E2524">
                  <w:pPr>
                    <w:tabs>
                      <w:tab w:val="left" w:pos="-720"/>
                      <w:tab w:val="left" w:pos="0"/>
                      <w:tab w:val="left" w:pos="720"/>
                      <w:tab w:val="left" w:pos="1440"/>
                      <w:tab w:val="left" w:pos="2160"/>
                      <w:tab w:val="left" w:pos="2880"/>
                      <w:tab w:val="left" w:pos="3600"/>
                      <w:tab w:val="left" w:pos="4320"/>
                    </w:tabs>
                    <w:jc w:val="both"/>
                    <w:rPr>
                      <w:bCs/>
                      <w:u w:val="single"/>
                      <w:lang w:val="ru-RU"/>
                    </w:rPr>
                  </w:pPr>
                </w:p>
                <w:p w14:paraId="2AF3D2A9" w14:textId="35090A51" w:rsidR="00B842B3" w:rsidRPr="002B43F0" w:rsidRDefault="00B842B3" w:rsidP="009E2524">
                  <w:pPr>
                    <w:tabs>
                      <w:tab w:val="left" w:pos="-720"/>
                      <w:tab w:val="left" w:pos="0"/>
                      <w:tab w:val="left" w:pos="720"/>
                      <w:tab w:val="left" w:pos="1440"/>
                      <w:tab w:val="left" w:pos="2160"/>
                      <w:tab w:val="left" w:pos="2880"/>
                      <w:tab w:val="left" w:pos="3600"/>
                      <w:tab w:val="left" w:pos="4320"/>
                    </w:tabs>
                    <w:jc w:val="both"/>
                    <w:rPr>
                      <w:bCs/>
                      <w:u w:val="single"/>
                      <w:lang w:val="ru-RU"/>
                    </w:rPr>
                  </w:pPr>
                  <w:r w:rsidRPr="002B43F0">
                    <w:rPr>
                      <w:bCs/>
                      <w:u w:val="single"/>
                      <w:lang w:val="ru-RU"/>
                    </w:rPr>
                    <w:t>Место нахождения:</w:t>
                  </w:r>
                </w:p>
                <w:p w14:paraId="66E56852" w14:textId="77777777" w:rsidR="00B842B3" w:rsidRPr="002B43F0" w:rsidRDefault="00B842B3" w:rsidP="009E2524">
                  <w:pPr>
                    <w:tabs>
                      <w:tab w:val="left" w:pos="-720"/>
                      <w:tab w:val="left" w:pos="0"/>
                      <w:tab w:val="left" w:pos="720"/>
                      <w:tab w:val="left" w:pos="1440"/>
                      <w:tab w:val="left" w:pos="2160"/>
                      <w:tab w:val="left" w:pos="2880"/>
                      <w:tab w:val="left" w:pos="3600"/>
                      <w:tab w:val="left" w:pos="4320"/>
                    </w:tabs>
                    <w:jc w:val="both"/>
                    <w:rPr>
                      <w:bCs/>
                      <w:lang w:val="ru-RU"/>
                    </w:rPr>
                  </w:pPr>
                  <w:r w:rsidRPr="002B43F0">
                    <w:rPr>
                      <w:bCs/>
                      <w:lang w:val="ru-RU"/>
                    </w:rPr>
                    <w:t xml:space="preserve">Российская Федерация, Республика Татарстан, </w:t>
                  </w:r>
                  <w:proofErr w:type="spellStart"/>
                  <w:r w:rsidRPr="002B43F0">
                    <w:rPr>
                      <w:bCs/>
                      <w:lang w:val="ru-RU"/>
                    </w:rPr>
                    <w:t>г.Альметьевск</w:t>
                  </w:r>
                  <w:proofErr w:type="spellEnd"/>
                  <w:r w:rsidRPr="002B43F0">
                    <w:rPr>
                      <w:bCs/>
                      <w:lang w:val="ru-RU"/>
                    </w:rPr>
                    <w:t xml:space="preserve">, </w:t>
                  </w:r>
                  <w:proofErr w:type="spellStart"/>
                  <w:r w:rsidRPr="002B43F0">
                    <w:rPr>
                      <w:bCs/>
                      <w:lang w:val="ru-RU"/>
                    </w:rPr>
                    <w:t>ул.Ленина</w:t>
                  </w:r>
                  <w:proofErr w:type="spellEnd"/>
                  <w:r w:rsidRPr="002B43F0">
                    <w:rPr>
                      <w:bCs/>
                      <w:lang w:val="ru-RU"/>
                    </w:rPr>
                    <w:t>, 75</w:t>
                  </w:r>
                </w:p>
                <w:p w14:paraId="09E00435" w14:textId="77777777" w:rsidR="00B842B3" w:rsidRPr="002B43F0" w:rsidRDefault="00B842B3" w:rsidP="009E2524">
                  <w:pPr>
                    <w:tabs>
                      <w:tab w:val="left" w:pos="-720"/>
                      <w:tab w:val="left" w:pos="0"/>
                      <w:tab w:val="left" w:pos="720"/>
                      <w:tab w:val="left" w:pos="1440"/>
                      <w:tab w:val="left" w:pos="2160"/>
                      <w:tab w:val="left" w:pos="2880"/>
                      <w:tab w:val="left" w:pos="3600"/>
                      <w:tab w:val="left" w:pos="4320"/>
                    </w:tabs>
                    <w:jc w:val="both"/>
                    <w:rPr>
                      <w:bCs/>
                      <w:u w:val="single"/>
                      <w:lang w:val="ru-RU"/>
                    </w:rPr>
                  </w:pPr>
                  <w:r w:rsidRPr="002B43F0">
                    <w:rPr>
                      <w:bCs/>
                      <w:u w:val="single"/>
                      <w:lang w:val="ru-RU"/>
                    </w:rPr>
                    <w:t>Почтовый адрес:</w:t>
                  </w:r>
                </w:p>
                <w:p w14:paraId="720E26BD" w14:textId="77777777" w:rsidR="00B842B3" w:rsidRPr="002B43F0" w:rsidRDefault="00B842B3" w:rsidP="009E2524">
                  <w:pPr>
                    <w:tabs>
                      <w:tab w:val="left" w:pos="-720"/>
                      <w:tab w:val="left" w:pos="0"/>
                      <w:tab w:val="left" w:pos="720"/>
                      <w:tab w:val="left" w:pos="1440"/>
                      <w:tab w:val="left" w:pos="2160"/>
                      <w:tab w:val="left" w:pos="2880"/>
                      <w:tab w:val="left" w:pos="3600"/>
                      <w:tab w:val="left" w:pos="4320"/>
                    </w:tabs>
                    <w:jc w:val="both"/>
                    <w:rPr>
                      <w:bCs/>
                      <w:lang w:val="ru-RU"/>
                    </w:rPr>
                  </w:pPr>
                  <w:r w:rsidRPr="002B43F0">
                    <w:rPr>
                      <w:bCs/>
                      <w:lang w:val="ru-RU"/>
                    </w:rPr>
                    <w:t xml:space="preserve">423450, Республика Татарстан, </w:t>
                  </w:r>
                </w:p>
                <w:p w14:paraId="23F1176C" w14:textId="77777777" w:rsidR="00B842B3" w:rsidRPr="002B43F0" w:rsidRDefault="00B842B3" w:rsidP="009E2524">
                  <w:pPr>
                    <w:tabs>
                      <w:tab w:val="left" w:pos="-720"/>
                      <w:tab w:val="left" w:pos="0"/>
                      <w:tab w:val="left" w:pos="720"/>
                      <w:tab w:val="left" w:pos="1440"/>
                      <w:tab w:val="left" w:pos="2160"/>
                      <w:tab w:val="left" w:pos="2880"/>
                      <w:tab w:val="left" w:pos="3600"/>
                      <w:tab w:val="left" w:pos="4320"/>
                    </w:tabs>
                    <w:jc w:val="both"/>
                    <w:rPr>
                      <w:bCs/>
                      <w:lang w:val="ru-RU"/>
                    </w:rPr>
                  </w:pPr>
                  <w:r w:rsidRPr="002B43F0">
                    <w:rPr>
                      <w:bCs/>
                      <w:lang w:val="ru-RU"/>
                    </w:rPr>
                    <w:t>г. Альметьевск, ул. Ленина,75</w:t>
                  </w:r>
                </w:p>
                <w:p w14:paraId="731C6053" w14:textId="77777777" w:rsidR="00B842B3" w:rsidRPr="002B43F0" w:rsidRDefault="00B842B3" w:rsidP="009E2524">
                  <w:pPr>
                    <w:tabs>
                      <w:tab w:val="left" w:pos="-720"/>
                      <w:tab w:val="left" w:pos="0"/>
                      <w:tab w:val="left" w:pos="720"/>
                      <w:tab w:val="left" w:pos="1440"/>
                      <w:tab w:val="left" w:pos="2160"/>
                      <w:tab w:val="left" w:pos="2880"/>
                      <w:tab w:val="left" w:pos="3600"/>
                      <w:tab w:val="left" w:pos="4320"/>
                    </w:tabs>
                    <w:jc w:val="both"/>
                    <w:rPr>
                      <w:bCs/>
                      <w:lang w:val="ru-RU"/>
                    </w:rPr>
                  </w:pPr>
                  <w:r w:rsidRPr="002B43F0">
                    <w:rPr>
                      <w:bCs/>
                      <w:lang w:val="ru-RU"/>
                    </w:rPr>
                    <w:t xml:space="preserve">ИНН 1644003838 </w:t>
                  </w:r>
                </w:p>
                <w:p w14:paraId="22A8450B" w14:textId="1849CE2E" w:rsidR="00B842B3" w:rsidRPr="002B43F0" w:rsidRDefault="00B842B3" w:rsidP="009E2524">
                  <w:pPr>
                    <w:tabs>
                      <w:tab w:val="left" w:pos="-720"/>
                      <w:tab w:val="left" w:pos="0"/>
                      <w:tab w:val="left" w:pos="720"/>
                      <w:tab w:val="left" w:pos="1440"/>
                      <w:tab w:val="left" w:pos="2160"/>
                      <w:tab w:val="left" w:pos="2880"/>
                      <w:tab w:val="left" w:pos="3600"/>
                      <w:tab w:val="left" w:pos="4320"/>
                    </w:tabs>
                    <w:jc w:val="both"/>
                    <w:rPr>
                      <w:bCs/>
                      <w:lang w:val="ru-RU"/>
                    </w:rPr>
                  </w:pPr>
                  <w:r w:rsidRPr="002B43F0">
                    <w:rPr>
                      <w:bCs/>
                      <w:lang w:val="ru-RU"/>
                    </w:rPr>
                    <w:t>КПП 164401001/997</w:t>
                  </w:r>
                  <w:r w:rsidR="00524A8A">
                    <w:rPr>
                      <w:bCs/>
                      <w:lang w:val="ru-RU"/>
                    </w:rPr>
                    <w:t>2</w:t>
                  </w:r>
                  <w:r w:rsidRPr="002B43F0">
                    <w:rPr>
                      <w:bCs/>
                      <w:lang w:val="ru-RU"/>
                    </w:rPr>
                    <w:t>50001</w:t>
                  </w:r>
                </w:p>
                <w:p w14:paraId="03600C5E" w14:textId="77777777" w:rsidR="009F2C51" w:rsidRPr="009F2C51" w:rsidRDefault="009F2C51" w:rsidP="009F2C51">
                  <w:pPr>
                    <w:jc w:val="both"/>
                    <w:rPr>
                      <w:sz w:val="25"/>
                      <w:szCs w:val="25"/>
                      <w:u w:val="single"/>
                      <w:lang w:val="ru-RU"/>
                    </w:rPr>
                  </w:pPr>
                  <w:r w:rsidRPr="009F2C51">
                    <w:rPr>
                      <w:sz w:val="25"/>
                      <w:szCs w:val="25"/>
                      <w:u w:val="single"/>
                      <w:lang w:val="ru-RU"/>
                    </w:rPr>
                    <w:t xml:space="preserve">Банковские реквизиты для оплаты </w:t>
                  </w:r>
                </w:p>
                <w:p w14:paraId="16C72494" w14:textId="77777777" w:rsidR="009F2C51" w:rsidRPr="009F2C51" w:rsidRDefault="009F2C51" w:rsidP="009F2C51">
                  <w:pPr>
                    <w:jc w:val="both"/>
                    <w:rPr>
                      <w:sz w:val="25"/>
                      <w:szCs w:val="25"/>
                      <w:lang w:val="ru-RU"/>
                    </w:rPr>
                  </w:pPr>
                  <w:r w:rsidRPr="009F2C51">
                    <w:rPr>
                      <w:sz w:val="25"/>
                      <w:szCs w:val="25"/>
                      <w:u w:val="single"/>
                      <w:lang w:val="ru-RU"/>
                    </w:rPr>
                    <w:t>в долларах США</w:t>
                  </w:r>
                  <w:r w:rsidRPr="009F2C51">
                    <w:rPr>
                      <w:sz w:val="25"/>
                      <w:szCs w:val="25"/>
                      <w:lang w:val="ru-RU"/>
                    </w:rPr>
                    <w:t>:</w:t>
                  </w:r>
                </w:p>
                <w:p w14:paraId="70D2FE9B" w14:textId="77777777" w:rsidR="009F2C51" w:rsidRPr="009F2C51" w:rsidRDefault="009F2C51" w:rsidP="009F2C51">
                  <w:pPr>
                    <w:jc w:val="both"/>
                    <w:rPr>
                      <w:sz w:val="25"/>
                      <w:szCs w:val="25"/>
                      <w:lang w:val="ru-RU"/>
                    </w:rPr>
                  </w:pPr>
                  <w:r w:rsidRPr="009F2C51">
                    <w:rPr>
                      <w:sz w:val="25"/>
                      <w:szCs w:val="25"/>
                      <w:lang w:val="ru-RU"/>
                    </w:rPr>
                    <w:t xml:space="preserve">Транзитный в/с </w:t>
                  </w:r>
                </w:p>
                <w:p w14:paraId="697E6D07" w14:textId="77777777" w:rsidR="009F2C51" w:rsidRPr="009F2C51" w:rsidRDefault="009F2C51" w:rsidP="009F2C51">
                  <w:pPr>
                    <w:jc w:val="both"/>
                    <w:rPr>
                      <w:sz w:val="25"/>
                      <w:szCs w:val="25"/>
                      <w:lang w:val="ru-RU"/>
                    </w:rPr>
                  </w:pPr>
                  <w:r w:rsidRPr="009F2C51">
                    <w:rPr>
                      <w:sz w:val="25"/>
                      <w:szCs w:val="25"/>
                      <w:lang w:val="ru-RU"/>
                    </w:rPr>
                    <w:t>40 702 840 400 003 000 047</w:t>
                  </w:r>
                </w:p>
                <w:p w14:paraId="322994F6" w14:textId="77777777" w:rsidR="009F2C51" w:rsidRPr="009F2C51" w:rsidRDefault="009F2C51" w:rsidP="009F2C51">
                  <w:pPr>
                    <w:jc w:val="both"/>
                    <w:rPr>
                      <w:sz w:val="25"/>
                      <w:szCs w:val="25"/>
                      <w:lang w:val="ru-RU"/>
                    </w:rPr>
                  </w:pPr>
                  <w:r w:rsidRPr="009F2C51">
                    <w:rPr>
                      <w:sz w:val="25"/>
                      <w:szCs w:val="25"/>
                      <w:lang w:val="ru-RU"/>
                    </w:rPr>
                    <w:t xml:space="preserve">Текущий в/с </w:t>
                  </w:r>
                </w:p>
                <w:p w14:paraId="00447F08" w14:textId="77777777" w:rsidR="009F2C51" w:rsidRPr="009F2C51" w:rsidRDefault="009F2C51" w:rsidP="009F2C51">
                  <w:pPr>
                    <w:jc w:val="both"/>
                    <w:rPr>
                      <w:sz w:val="25"/>
                      <w:szCs w:val="25"/>
                      <w:lang w:val="ru-RU"/>
                    </w:rPr>
                  </w:pPr>
                  <w:r w:rsidRPr="009F2C51">
                    <w:rPr>
                      <w:sz w:val="25"/>
                      <w:szCs w:val="25"/>
                      <w:lang w:val="ru-RU"/>
                    </w:rPr>
                    <w:t>40 702 840 500 000 000 047</w:t>
                  </w:r>
                </w:p>
                <w:p w14:paraId="5ECA0B54" w14:textId="77777777" w:rsidR="009F2C51" w:rsidRPr="009F2C51" w:rsidRDefault="009F2C51" w:rsidP="009F2C51">
                  <w:pPr>
                    <w:jc w:val="both"/>
                    <w:rPr>
                      <w:sz w:val="25"/>
                      <w:szCs w:val="25"/>
                      <w:lang w:val="ru-RU"/>
                    </w:rPr>
                  </w:pPr>
                  <w:r w:rsidRPr="009F2C51">
                    <w:rPr>
                      <w:sz w:val="25"/>
                      <w:szCs w:val="25"/>
                      <w:lang w:val="ru-RU"/>
                    </w:rPr>
                    <w:t>в ПАО «Банк ЗЕНИТ», г. Москва</w:t>
                  </w:r>
                </w:p>
                <w:p w14:paraId="082182EB" w14:textId="77777777" w:rsidR="009F2C51" w:rsidRPr="006E79B5" w:rsidRDefault="009F2C51" w:rsidP="009F2C51">
                  <w:pPr>
                    <w:jc w:val="both"/>
                    <w:rPr>
                      <w:sz w:val="25"/>
                      <w:szCs w:val="25"/>
                    </w:rPr>
                  </w:pPr>
                  <w:r w:rsidRPr="006E79B5">
                    <w:rPr>
                      <w:sz w:val="25"/>
                      <w:szCs w:val="25"/>
                    </w:rPr>
                    <w:t>SWIFT code:   ZENIRUMM</w:t>
                  </w:r>
                </w:p>
                <w:p w14:paraId="08A8145E" w14:textId="77777777" w:rsidR="009F2C51" w:rsidRPr="006E79B5" w:rsidRDefault="009F2C51" w:rsidP="009F2C51">
                  <w:pPr>
                    <w:jc w:val="both"/>
                    <w:rPr>
                      <w:sz w:val="25"/>
                      <w:szCs w:val="25"/>
                    </w:rPr>
                  </w:pPr>
                  <w:r w:rsidRPr="006E79B5">
                    <w:rPr>
                      <w:sz w:val="25"/>
                      <w:szCs w:val="25"/>
                    </w:rPr>
                    <w:t xml:space="preserve">Acc. 400941228 </w:t>
                  </w:r>
                </w:p>
                <w:p w14:paraId="332206F5" w14:textId="77777777" w:rsidR="009F2C51" w:rsidRPr="006E79B5" w:rsidRDefault="009F2C51" w:rsidP="009F2C51">
                  <w:pPr>
                    <w:jc w:val="both"/>
                    <w:rPr>
                      <w:sz w:val="25"/>
                      <w:szCs w:val="25"/>
                    </w:rPr>
                  </w:pPr>
                  <w:r w:rsidRPr="006E79B5">
                    <w:rPr>
                      <w:sz w:val="25"/>
                      <w:szCs w:val="25"/>
                    </w:rPr>
                    <w:t xml:space="preserve">with JP MORGAN CHASE BANK, </w:t>
                  </w:r>
                </w:p>
                <w:p w14:paraId="3B71B04F" w14:textId="77777777" w:rsidR="009F2C51" w:rsidRDefault="009F2C51" w:rsidP="009F2C51">
                  <w:pPr>
                    <w:jc w:val="both"/>
                    <w:rPr>
                      <w:sz w:val="25"/>
                      <w:szCs w:val="25"/>
                    </w:rPr>
                  </w:pPr>
                  <w:r w:rsidRPr="006E79B5">
                    <w:rPr>
                      <w:sz w:val="25"/>
                      <w:szCs w:val="25"/>
                    </w:rPr>
                    <w:t>New York, USA</w:t>
                  </w:r>
                </w:p>
                <w:p w14:paraId="319B545D" w14:textId="7AB0563E" w:rsidR="00B842B3" w:rsidRPr="002B43F0" w:rsidRDefault="00B842B3" w:rsidP="009E2524">
                  <w:pPr>
                    <w:pStyle w:val="a7"/>
                    <w:shd w:val="clear" w:color="auto" w:fill="auto"/>
                    <w:rPr>
                      <w:sz w:val="24"/>
                    </w:rPr>
                  </w:pPr>
                  <w:r w:rsidRPr="002B43F0">
                    <w:rPr>
                      <w:sz w:val="24"/>
                    </w:rPr>
                    <w:t>1</w:t>
                  </w:r>
                  <w:r w:rsidR="00E47056" w:rsidRPr="002B43F0">
                    <w:rPr>
                      <w:sz w:val="24"/>
                    </w:rPr>
                    <w:t>3</w:t>
                  </w:r>
                  <w:r w:rsidRPr="002B43F0">
                    <w:rPr>
                      <w:sz w:val="24"/>
                    </w:rPr>
                    <w:t xml:space="preserve">.2. Все уведомления или иные сообщения, передаваемые Поставщиком и </w:t>
                  </w:r>
                  <w:proofErr w:type="gramStart"/>
                  <w:r w:rsidRPr="002B43F0">
                    <w:rPr>
                      <w:sz w:val="24"/>
                    </w:rPr>
                    <w:t>Покупателем,  будут</w:t>
                  </w:r>
                  <w:proofErr w:type="gramEnd"/>
                  <w:r w:rsidRPr="002B43F0">
                    <w:rPr>
                      <w:sz w:val="24"/>
                    </w:rPr>
                    <w:t xml:space="preserve"> считаться доведенными до сведения другой Стороны, если нет конкретных договоренностей о другом:</w:t>
                  </w:r>
                </w:p>
                <w:p w14:paraId="2F00471B" w14:textId="6FCB87C3" w:rsidR="00B842B3" w:rsidRPr="002B43F0" w:rsidRDefault="006A77FB" w:rsidP="009E2524">
                  <w:pPr>
                    <w:jc w:val="both"/>
                    <w:rPr>
                      <w:lang w:val="ru-RU"/>
                    </w:rPr>
                  </w:pPr>
                  <w:r w:rsidRPr="002B43F0">
                    <w:rPr>
                      <w:lang w:val="ru-RU"/>
                    </w:rPr>
                    <w:t>1</w:t>
                  </w:r>
                  <w:r w:rsidR="00E47056" w:rsidRPr="002B43F0">
                    <w:rPr>
                      <w:lang w:val="ru-RU"/>
                    </w:rPr>
                    <w:t>3</w:t>
                  </w:r>
                  <w:r w:rsidR="00B842B3" w:rsidRPr="002B43F0">
                    <w:rPr>
                      <w:lang w:val="ru-RU"/>
                    </w:rPr>
                    <w:t xml:space="preserve">.2.1. в день их получения, если они посланы почтой, курьером, факсом или телексом, </w:t>
                  </w:r>
                  <w:proofErr w:type="gramStart"/>
                  <w:r w:rsidR="00B842B3" w:rsidRPr="002B43F0">
                    <w:rPr>
                      <w:lang w:val="ru-RU"/>
                    </w:rPr>
                    <w:t>при условии что</w:t>
                  </w:r>
                  <w:proofErr w:type="gramEnd"/>
                  <w:r w:rsidR="00B842B3" w:rsidRPr="002B43F0">
                    <w:rPr>
                      <w:lang w:val="ru-RU"/>
                    </w:rPr>
                    <w:t xml:space="preserve"> этот день является рабочим днем, а если этот день не является рабочим днем, то на следующий рабочий </w:t>
                  </w:r>
                  <w:r w:rsidR="00B842B3" w:rsidRPr="002B43F0">
                    <w:rPr>
                      <w:lang w:val="ru-RU"/>
                    </w:rPr>
                    <w:lastRenderedPageBreak/>
                    <w:t>день в городе адресата соответствующего уведомления или корреспонденции; и</w:t>
                  </w:r>
                </w:p>
                <w:p w14:paraId="38B4B00D" w14:textId="243500B8" w:rsidR="00B842B3" w:rsidRPr="002B43F0" w:rsidRDefault="00B842B3" w:rsidP="009E2524">
                  <w:pPr>
                    <w:jc w:val="both"/>
                    <w:rPr>
                      <w:lang w:val="ru-RU"/>
                    </w:rPr>
                  </w:pPr>
                  <w:r w:rsidRPr="002B43F0">
                    <w:rPr>
                      <w:lang w:val="ru-RU"/>
                    </w:rPr>
                    <w:t>1</w:t>
                  </w:r>
                  <w:r w:rsidR="00E47056" w:rsidRPr="002B43F0">
                    <w:rPr>
                      <w:lang w:val="ru-RU"/>
                    </w:rPr>
                    <w:t>3</w:t>
                  </w:r>
                  <w:r w:rsidRPr="002B43F0">
                    <w:rPr>
                      <w:lang w:val="ru-RU"/>
                    </w:rPr>
                    <w:t>.2.2. в день их доставки, если они доставлены с нарочным или оставлены у секретаря или иного несомненно ответственного лица в офисе получателя.</w:t>
                  </w:r>
                </w:p>
                <w:p w14:paraId="5AA10613" w14:textId="101D5C42" w:rsidR="00B842B3" w:rsidRPr="002B43F0" w:rsidRDefault="00B842B3" w:rsidP="009E2524">
                  <w:pPr>
                    <w:jc w:val="both"/>
                    <w:rPr>
                      <w:lang w:val="ru-RU"/>
                    </w:rPr>
                  </w:pPr>
                </w:p>
              </w:tc>
              <w:tc>
                <w:tcPr>
                  <w:tcW w:w="4857" w:type="dxa"/>
                </w:tcPr>
                <w:p w14:paraId="6E72E443" w14:textId="77777777" w:rsidR="00B842B3" w:rsidRPr="002B43F0" w:rsidRDefault="00B842B3" w:rsidP="009E2524">
                  <w:pPr>
                    <w:jc w:val="both"/>
                    <w:rPr>
                      <w:b/>
                      <w:u w:val="single"/>
                    </w:rPr>
                  </w:pPr>
                  <w:proofErr w:type="spellStart"/>
                  <w:r w:rsidRPr="002B43F0">
                    <w:rPr>
                      <w:b/>
                      <w:u w:val="single"/>
                    </w:rPr>
                    <w:lastRenderedPageBreak/>
                    <w:t>Покупатель</w:t>
                  </w:r>
                  <w:proofErr w:type="spellEnd"/>
                </w:p>
                <w:p w14:paraId="48ABC49E" w14:textId="77777777" w:rsidR="00B842B3" w:rsidRPr="002B43F0" w:rsidRDefault="00B842B3" w:rsidP="009E2524">
                  <w:pPr>
                    <w:jc w:val="both"/>
                    <w:rPr>
                      <w:b/>
                    </w:rPr>
                  </w:pPr>
                  <w:r w:rsidRPr="002B43F0">
                    <w:rPr>
                      <w:b/>
                    </w:rPr>
                    <w:t>«E</w:t>
                  </w:r>
                  <w:proofErr w:type="spellStart"/>
                  <w:r w:rsidRPr="002B43F0">
                    <w:rPr>
                      <w:b/>
                      <w:lang w:val="en-GB"/>
                    </w:rPr>
                    <w:t>fremov</w:t>
                  </w:r>
                  <w:proofErr w:type="spellEnd"/>
                  <w:r w:rsidRPr="002B43F0">
                    <w:rPr>
                      <w:b/>
                    </w:rPr>
                    <w:t>-K</w:t>
                  </w:r>
                  <w:proofErr w:type="spellStart"/>
                  <w:r w:rsidRPr="002B43F0">
                    <w:rPr>
                      <w:b/>
                      <w:lang w:val="en-GB"/>
                    </w:rPr>
                    <w:t>autschuk</w:t>
                  </w:r>
                  <w:proofErr w:type="spellEnd"/>
                  <w:r w:rsidRPr="002B43F0">
                    <w:rPr>
                      <w:b/>
                    </w:rPr>
                    <w:t xml:space="preserve"> </w:t>
                  </w:r>
                  <w:r w:rsidRPr="002B43F0">
                    <w:rPr>
                      <w:b/>
                      <w:lang w:val="en-GB"/>
                    </w:rPr>
                    <w:t>GmbH</w:t>
                  </w:r>
                  <w:r w:rsidRPr="002B43F0">
                    <w:rPr>
                      <w:b/>
                    </w:rPr>
                    <w:t>»</w:t>
                  </w:r>
                </w:p>
                <w:p w14:paraId="00A2B8FE" w14:textId="77777777" w:rsidR="00B842B3" w:rsidRPr="002B43F0" w:rsidRDefault="00B842B3" w:rsidP="009E2524">
                  <w:pPr>
                    <w:jc w:val="both"/>
                  </w:pPr>
                  <w:proofErr w:type="spellStart"/>
                  <w:r w:rsidRPr="002B43F0">
                    <w:t>Mergenthalerallee</w:t>
                  </w:r>
                  <w:proofErr w:type="spellEnd"/>
                  <w:r w:rsidRPr="002B43F0">
                    <w:t xml:space="preserve"> 10-12,</w:t>
                  </w:r>
                </w:p>
                <w:p w14:paraId="7D9FA8B5" w14:textId="77777777" w:rsidR="00B842B3" w:rsidRPr="002B43F0" w:rsidRDefault="00B842B3" w:rsidP="009E2524">
                  <w:pPr>
                    <w:jc w:val="both"/>
                  </w:pPr>
                  <w:proofErr w:type="spellStart"/>
                  <w:r w:rsidRPr="002B43F0">
                    <w:t>Eschborn</w:t>
                  </w:r>
                  <w:proofErr w:type="spellEnd"/>
                  <w:r w:rsidRPr="002B43F0">
                    <w:rPr>
                      <w:lang w:val="en-GB"/>
                    </w:rPr>
                    <w:t xml:space="preserve">, 65760, </w:t>
                  </w:r>
                  <w:r w:rsidRPr="002B43F0">
                    <w:t>Germany,</w:t>
                  </w:r>
                </w:p>
                <w:p w14:paraId="7118300C" w14:textId="77777777" w:rsidR="00B842B3" w:rsidRPr="002B43F0" w:rsidRDefault="00B842B3" w:rsidP="009E2524">
                  <w:pPr>
                    <w:jc w:val="both"/>
                  </w:pPr>
                </w:p>
                <w:p w14:paraId="47F83153" w14:textId="77777777" w:rsidR="00B842B3" w:rsidRPr="002B43F0" w:rsidRDefault="00B842B3" w:rsidP="009E2524">
                  <w:pPr>
                    <w:jc w:val="both"/>
                  </w:pPr>
                </w:p>
                <w:p w14:paraId="17890576" w14:textId="77777777" w:rsidR="00B842B3" w:rsidRPr="002B43F0" w:rsidRDefault="00B842B3" w:rsidP="009E2524">
                  <w:pPr>
                    <w:jc w:val="both"/>
                  </w:pPr>
                </w:p>
                <w:p w14:paraId="7EA33E34" w14:textId="77777777" w:rsidR="00B842B3" w:rsidRPr="002B43F0" w:rsidRDefault="00B842B3" w:rsidP="009E2524">
                  <w:pPr>
                    <w:jc w:val="both"/>
                  </w:pPr>
                </w:p>
                <w:p w14:paraId="579655E3" w14:textId="77777777" w:rsidR="00B842B3" w:rsidRPr="002B43F0" w:rsidRDefault="00B842B3" w:rsidP="009E2524">
                  <w:pPr>
                    <w:jc w:val="both"/>
                  </w:pPr>
                </w:p>
                <w:p w14:paraId="3D69CF30" w14:textId="77777777" w:rsidR="00B842B3" w:rsidRPr="002B43F0" w:rsidRDefault="00B842B3" w:rsidP="009E2524">
                  <w:pPr>
                    <w:jc w:val="both"/>
                  </w:pPr>
                </w:p>
                <w:p w14:paraId="1F3E4998" w14:textId="77777777" w:rsidR="00B842B3" w:rsidRPr="002B43F0" w:rsidRDefault="00B842B3" w:rsidP="009E2524">
                  <w:pPr>
                    <w:jc w:val="both"/>
                  </w:pPr>
                </w:p>
                <w:p w14:paraId="339A07F0" w14:textId="77777777" w:rsidR="00B842B3" w:rsidRPr="002B43F0" w:rsidRDefault="00B842B3" w:rsidP="009E2524">
                  <w:pPr>
                    <w:jc w:val="both"/>
                    <w:rPr>
                      <w:u w:val="single"/>
                    </w:rPr>
                  </w:pPr>
                  <w:r w:rsidRPr="002B43F0">
                    <w:rPr>
                      <w:u w:val="single"/>
                    </w:rPr>
                    <w:t>Bank details:</w:t>
                  </w:r>
                </w:p>
                <w:p w14:paraId="372F531C" w14:textId="77777777" w:rsidR="00B842B3" w:rsidRPr="002B43F0" w:rsidRDefault="00B842B3" w:rsidP="009E2524">
                  <w:pPr>
                    <w:jc w:val="both"/>
                  </w:pPr>
                  <w:r w:rsidRPr="002B43F0">
                    <w:t>ING Belgium, Brussels, Geneva Branch</w:t>
                  </w:r>
                </w:p>
                <w:p w14:paraId="2D94399B" w14:textId="77777777" w:rsidR="00B842B3" w:rsidRPr="002B43F0" w:rsidRDefault="00B842B3" w:rsidP="009E2524">
                  <w:pPr>
                    <w:jc w:val="both"/>
                  </w:pPr>
                  <w:r w:rsidRPr="002B43F0">
                    <w:t>Acc. 1070531/000/333</w:t>
                  </w:r>
                </w:p>
                <w:p w14:paraId="2A72C062" w14:textId="77777777" w:rsidR="00B842B3" w:rsidRPr="002B43F0" w:rsidRDefault="00B842B3" w:rsidP="009E2524">
                  <w:pPr>
                    <w:jc w:val="both"/>
                  </w:pPr>
                  <w:r w:rsidRPr="002B43F0">
                    <w:t>IBAN CH22 0838 7000 0010 7053 1</w:t>
                  </w:r>
                </w:p>
                <w:p w14:paraId="0F4B379C" w14:textId="77777777" w:rsidR="00B842B3" w:rsidRPr="002B43F0" w:rsidRDefault="00B842B3" w:rsidP="009E2524">
                  <w:pPr>
                    <w:jc w:val="both"/>
                  </w:pPr>
                  <w:r w:rsidRPr="002B43F0">
                    <w:t>SWIFT: BBRUCHGT</w:t>
                  </w:r>
                </w:p>
                <w:p w14:paraId="53A12480" w14:textId="77777777" w:rsidR="00B842B3" w:rsidRPr="002B43F0" w:rsidRDefault="00B842B3" w:rsidP="009E2524">
                  <w:pPr>
                    <w:jc w:val="both"/>
                  </w:pPr>
                  <w:r w:rsidRPr="002B43F0">
                    <w:t>Corr. Bank: Deutsche Bank Trust Company Americas NY, New York</w:t>
                  </w:r>
                </w:p>
                <w:p w14:paraId="6802319E" w14:textId="77777777" w:rsidR="00B842B3" w:rsidRPr="002B43F0" w:rsidRDefault="00B842B3" w:rsidP="009E2524">
                  <w:pPr>
                    <w:jc w:val="both"/>
                    <w:rPr>
                      <w:lang w:val="ru-RU"/>
                    </w:rPr>
                  </w:pPr>
                  <w:r w:rsidRPr="002B43F0">
                    <w:t>SWIFT</w:t>
                  </w:r>
                  <w:r w:rsidRPr="002B43F0">
                    <w:rPr>
                      <w:lang w:val="ru-RU"/>
                    </w:rPr>
                    <w:t xml:space="preserve">: </w:t>
                  </w:r>
                  <w:r w:rsidRPr="002B43F0">
                    <w:t>BKTRUS</w:t>
                  </w:r>
                  <w:r w:rsidRPr="002B43F0">
                    <w:rPr>
                      <w:lang w:val="ru-RU"/>
                    </w:rPr>
                    <w:t>33</w:t>
                  </w:r>
                </w:p>
              </w:tc>
            </w:tr>
          </w:tbl>
          <w:p w14:paraId="3342F9AE" w14:textId="00838916" w:rsidR="007349FD" w:rsidRPr="002B43F0" w:rsidRDefault="007349FD" w:rsidP="009E2524">
            <w:pPr>
              <w:spacing w:line="264" w:lineRule="auto"/>
              <w:jc w:val="both"/>
              <w:rPr>
                <w:bCs/>
                <w:lang w:val="ru-RU"/>
              </w:rPr>
            </w:pPr>
          </w:p>
        </w:tc>
      </w:tr>
      <w:tr w:rsidR="001D488D" w:rsidRPr="00A70678" w14:paraId="1D4D580A" w14:textId="77777777" w:rsidTr="00CC097F">
        <w:trPr>
          <w:gridAfter w:val="1"/>
          <w:wAfter w:w="115" w:type="dxa"/>
        </w:trPr>
        <w:tc>
          <w:tcPr>
            <w:tcW w:w="4819" w:type="dxa"/>
            <w:tcMar>
              <w:right w:w="170" w:type="dxa"/>
            </w:tcMar>
          </w:tcPr>
          <w:p w14:paraId="017CC73C" w14:textId="021A37FB" w:rsidR="001D488D" w:rsidRPr="002B43F0" w:rsidRDefault="001D488D" w:rsidP="009E2524">
            <w:pPr>
              <w:jc w:val="both"/>
              <w:rPr>
                <w:b/>
                <w:bCs/>
              </w:rPr>
            </w:pPr>
            <w:r w:rsidRPr="002B43F0">
              <w:rPr>
                <w:b/>
                <w:bCs/>
              </w:rPr>
              <w:lastRenderedPageBreak/>
              <w:t>1</w:t>
            </w:r>
            <w:r w:rsidR="00E47056" w:rsidRPr="002B43F0">
              <w:rPr>
                <w:b/>
                <w:bCs/>
                <w:lang w:val="ru-RU"/>
              </w:rPr>
              <w:t>4</w:t>
            </w:r>
            <w:r w:rsidRPr="002B43F0">
              <w:rPr>
                <w:b/>
                <w:bCs/>
              </w:rPr>
              <w:t xml:space="preserve">. </w:t>
            </w:r>
            <w:r w:rsidR="00B842B3" w:rsidRPr="002B43F0">
              <w:rPr>
                <w:b/>
              </w:rPr>
              <w:t>AMENDMENTS</w:t>
            </w:r>
          </w:p>
          <w:p w14:paraId="2AF3F48E" w14:textId="77777777" w:rsidR="001D488D" w:rsidRPr="002B43F0" w:rsidRDefault="001D488D" w:rsidP="009E2524">
            <w:pPr>
              <w:spacing w:line="264" w:lineRule="auto"/>
              <w:jc w:val="both"/>
              <w:rPr>
                <w:bCs/>
              </w:rPr>
            </w:pPr>
          </w:p>
          <w:p w14:paraId="736046D9" w14:textId="4FBCDBF4" w:rsidR="001D488D" w:rsidRPr="002B43F0" w:rsidRDefault="00B842B3" w:rsidP="009E2524">
            <w:pPr>
              <w:pStyle w:val="a4"/>
              <w:shd w:val="clear" w:color="auto" w:fill="auto"/>
              <w:tabs>
                <w:tab w:val="left" w:pos="7842"/>
              </w:tabs>
              <w:rPr>
                <w:sz w:val="24"/>
              </w:rPr>
            </w:pPr>
            <w:r w:rsidRPr="002B43F0">
              <w:rPr>
                <w:sz w:val="24"/>
              </w:rPr>
              <w:t xml:space="preserve">Amendments hereto </w:t>
            </w:r>
            <w:proofErr w:type="gramStart"/>
            <w:r w:rsidRPr="002B43F0">
              <w:rPr>
                <w:sz w:val="24"/>
              </w:rPr>
              <w:t>can be made</w:t>
            </w:r>
            <w:proofErr w:type="gramEnd"/>
            <w:r w:rsidRPr="002B43F0">
              <w:rPr>
                <w:sz w:val="24"/>
              </w:rPr>
              <w:t xml:space="preserve"> only in a way of a written agreement duly executed by the Supplier and the Buyer.</w:t>
            </w:r>
          </w:p>
        </w:tc>
        <w:tc>
          <w:tcPr>
            <w:tcW w:w="4819" w:type="dxa"/>
            <w:tcMar>
              <w:left w:w="170" w:type="dxa"/>
            </w:tcMar>
          </w:tcPr>
          <w:p w14:paraId="649DA895" w14:textId="5A67E75A" w:rsidR="001D488D" w:rsidRPr="002B43F0" w:rsidRDefault="001D488D" w:rsidP="009E2524">
            <w:pPr>
              <w:jc w:val="both"/>
              <w:rPr>
                <w:b/>
                <w:bCs/>
                <w:lang w:val="ru-RU"/>
              </w:rPr>
            </w:pPr>
            <w:r w:rsidRPr="002B43F0">
              <w:rPr>
                <w:b/>
                <w:bCs/>
                <w:lang w:val="ru-RU"/>
              </w:rPr>
              <w:t>1</w:t>
            </w:r>
            <w:r w:rsidR="00E47056" w:rsidRPr="002B43F0">
              <w:rPr>
                <w:b/>
                <w:bCs/>
                <w:lang w:val="ru-RU"/>
              </w:rPr>
              <w:t>4</w:t>
            </w:r>
            <w:r w:rsidRPr="002B43F0">
              <w:rPr>
                <w:b/>
                <w:bCs/>
                <w:lang w:val="ru-RU"/>
              </w:rPr>
              <w:t xml:space="preserve">. </w:t>
            </w:r>
            <w:r w:rsidR="00B842B3" w:rsidRPr="002B43F0">
              <w:rPr>
                <w:b/>
                <w:lang w:val="ru-RU"/>
              </w:rPr>
              <w:t>ВНЕСЕНИЕ ИЗМЕНЕНИЙ</w:t>
            </w:r>
          </w:p>
          <w:p w14:paraId="0F593A64" w14:textId="77777777" w:rsidR="001D488D" w:rsidRPr="002B43F0" w:rsidRDefault="001D488D" w:rsidP="009E2524">
            <w:pPr>
              <w:spacing w:line="264" w:lineRule="auto"/>
              <w:jc w:val="both"/>
              <w:rPr>
                <w:bCs/>
                <w:lang w:val="ru-RU"/>
              </w:rPr>
            </w:pPr>
          </w:p>
          <w:p w14:paraId="4F8ADD01" w14:textId="5EF9568B" w:rsidR="001D488D" w:rsidRPr="002B43F0" w:rsidRDefault="00B842B3" w:rsidP="009E2524">
            <w:pPr>
              <w:spacing w:line="264" w:lineRule="auto"/>
              <w:jc w:val="both"/>
              <w:rPr>
                <w:bCs/>
                <w:lang w:val="ru-RU"/>
              </w:rPr>
            </w:pPr>
            <w:r w:rsidRPr="002B43F0">
              <w:rPr>
                <w:lang w:val="ru-RU"/>
              </w:rPr>
              <w:t>Изменения в настоящий Контракт могут вноситься только путем письменного соглашения, должным образом оформленного Поставщиком и Покупателем</w:t>
            </w:r>
            <w:r w:rsidR="001D488D" w:rsidRPr="002B43F0">
              <w:rPr>
                <w:lang w:val="ru-RU"/>
              </w:rPr>
              <w:t>.</w:t>
            </w:r>
          </w:p>
        </w:tc>
      </w:tr>
      <w:tr w:rsidR="002833D0" w:rsidRPr="00A70678" w14:paraId="3B5C47BF" w14:textId="77777777" w:rsidTr="00CC097F">
        <w:trPr>
          <w:gridAfter w:val="1"/>
          <w:wAfter w:w="115" w:type="dxa"/>
        </w:trPr>
        <w:tc>
          <w:tcPr>
            <w:tcW w:w="4819" w:type="dxa"/>
            <w:tcMar>
              <w:right w:w="170" w:type="dxa"/>
            </w:tcMar>
          </w:tcPr>
          <w:p w14:paraId="1B0DBCBE" w14:textId="56CBA054" w:rsidR="002833D0" w:rsidRPr="002B43F0" w:rsidRDefault="002833D0" w:rsidP="009E2524">
            <w:pPr>
              <w:jc w:val="both"/>
              <w:rPr>
                <w:b/>
                <w:bCs/>
              </w:rPr>
            </w:pPr>
            <w:r w:rsidRPr="002B43F0">
              <w:rPr>
                <w:b/>
                <w:bCs/>
              </w:rPr>
              <w:t>1</w:t>
            </w:r>
            <w:r w:rsidR="00E47056" w:rsidRPr="009E2524">
              <w:rPr>
                <w:b/>
                <w:bCs/>
              </w:rPr>
              <w:t>5</w:t>
            </w:r>
            <w:r w:rsidR="00E40417" w:rsidRPr="002B43F0">
              <w:rPr>
                <w:b/>
                <w:bCs/>
              </w:rPr>
              <w:t>. CONTRACT SEVERABILITY</w:t>
            </w:r>
          </w:p>
          <w:p w14:paraId="790E8649" w14:textId="77777777" w:rsidR="002833D0" w:rsidRPr="002B43F0" w:rsidRDefault="002833D0" w:rsidP="009E2524">
            <w:pPr>
              <w:spacing w:line="264" w:lineRule="auto"/>
              <w:jc w:val="both"/>
              <w:rPr>
                <w:bCs/>
              </w:rPr>
            </w:pPr>
          </w:p>
          <w:p w14:paraId="06E89B07" w14:textId="31C62632" w:rsidR="00E40417" w:rsidRPr="002B43F0" w:rsidRDefault="00E40417" w:rsidP="009E2524">
            <w:pPr>
              <w:pStyle w:val="a4"/>
              <w:shd w:val="clear" w:color="auto" w:fill="auto"/>
              <w:rPr>
                <w:sz w:val="24"/>
              </w:rPr>
            </w:pPr>
            <w:r w:rsidRPr="002B43F0">
              <w:rPr>
                <w:sz w:val="24"/>
              </w:rPr>
              <w:t>1</w:t>
            </w:r>
            <w:r w:rsidR="00E47056" w:rsidRPr="002B43F0">
              <w:rPr>
                <w:sz w:val="24"/>
              </w:rPr>
              <w:t>5</w:t>
            </w:r>
            <w:r w:rsidRPr="002B43F0">
              <w:rPr>
                <w:sz w:val="24"/>
              </w:rPr>
              <w:t xml:space="preserve">.1. If any provision (or any part) hereof is or becomes void or unenforceable, such invalidity or unenforceability shall in no way affect the validity of the remaining provisions hereof. This void or unenforceable provision </w:t>
            </w:r>
            <w:proofErr w:type="gramStart"/>
            <w:r w:rsidRPr="002B43F0">
              <w:rPr>
                <w:sz w:val="24"/>
              </w:rPr>
              <w:t>shall be substituted</w:t>
            </w:r>
            <w:proofErr w:type="gramEnd"/>
            <w:r w:rsidRPr="002B43F0">
              <w:rPr>
                <w:sz w:val="24"/>
              </w:rPr>
              <w:t xml:space="preserve"> with a provision, which retains to the greatest extent permitted by the law, the meaning and purpose of the void or unenforceable provision.</w:t>
            </w:r>
          </w:p>
          <w:p w14:paraId="4D8BB549" w14:textId="77777777" w:rsidR="009E363D" w:rsidRPr="002B43F0" w:rsidRDefault="009E363D" w:rsidP="009E2524">
            <w:pPr>
              <w:pStyle w:val="a4"/>
              <w:shd w:val="clear" w:color="auto" w:fill="auto"/>
              <w:rPr>
                <w:sz w:val="24"/>
              </w:rPr>
            </w:pPr>
          </w:p>
          <w:p w14:paraId="0353A26C" w14:textId="77777777" w:rsidR="009E363D" w:rsidRPr="002B43F0" w:rsidRDefault="009E363D" w:rsidP="009E2524">
            <w:pPr>
              <w:pStyle w:val="a4"/>
              <w:shd w:val="clear" w:color="auto" w:fill="auto"/>
              <w:rPr>
                <w:sz w:val="24"/>
              </w:rPr>
            </w:pPr>
          </w:p>
          <w:p w14:paraId="6C7DF111" w14:textId="77777777" w:rsidR="009E363D" w:rsidRPr="002B43F0" w:rsidRDefault="009E363D" w:rsidP="009E2524">
            <w:pPr>
              <w:pStyle w:val="a4"/>
              <w:shd w:val="clear" w:color="auto" w:fill="auto"/>
              <w:rPr>
                <w:sz w:val="24"/>
              </w:rPr>
            </w:pPr>
          </w:p>
          <w:p w14:paraId="7599F8E5" w14:textId="781DF3C5" w:rsidR="009E363D" w:rsidRPr="002B43F0" w:rsidRDefault="009E363D" w:rsidP="009E2524">
            <w:pPr>
              <w:pStyle w:val="a4"/>
              <w:shd w:val="clear" w:color="auto" w:fill="auto"/>
              <w:rPr>
                <w:sz w:val="24"/>
              </w:rPr>
            </w:pPr>
          </w:p>
          <w:p w14:paraId="301DC713" w14:textId="2A2198B9" w:rsidR="00E47056" w:rsidRPr="002B43F0" w:rsidRDefault="00E47056" w:rsidP="009E2524">
            <w:pPr>
              <w:pStyle w:val="a4"/>
              <w:shd w:val="clear" w:color="auto" w:fill="auto"/>
              <w:rPr>
                <w:sz w:val="24"/>
              </w:rPr>
            </w:pPr>
          </w:p>
          <w:p w14:paraId="65ECAF9F" w14:textId="14B12C62" w:rsidR="00E47056" w:rsidRPr="002B43F0" w:rsidRDefault="00E47056" w:rsidP="009E2524">
            <w:pPr>
              <w:pStyle w:val="a4"/>
              <w:shd w:val="clear" w:color="auto" w:fill="auto"/>
              <w:rPr>
                <w:sz w:val="24"/>
              </w:rPr>
            </w:pPr>
          </w:p>
          <w:p w14:paraId="6C007302" w14:textId="0C7FF1A0" w:rsidR="00E47056" w:rsidRPr="002B43F0" w:rsidRDefault="00E47056" w:rsidP="009E2524">
            <w:pPr>
              <w:pStyle w:val="a4"/>
              <w:shd w:val="clear" w:color="auto" w:fill="auto"/>
              <w:rPr>
                <w:sz w:val="24"/>
              </w:rPr>
            </w:pPr>
          </w:p>
          <w:p w14:paraId="23653CC7" w14:textId="77777777" w:rsidR="00E47056" w:rsidRPr="002B43F0" w:rsidRDefault="00E47056" w:rsidP="009E2524">
            <w:pPr>
              <w:pStyle w:val="a4"/>
              <w:shd w:val="clear" w:color="auto" w:fill="auto"/>
              <w:rPr>
                <w:sz w:val="24"/>
              </w:rPr>
            </w:pPr>
          </w:p>
          <w:p w14:paraId="2490061B" w14:textId="0260BD32" w:rsidR="00E40417" w:rsidRPr="002B43F0" w:rsidRDefault="006A77FB" w:rsidP="009E2524">
            <w:pPr>
              <w:pStyle w:val="a4"/>
              <w:shd w:val="clear" w:color="auto" w:fill="auto"/>
              <w:rPr>
                <w:sz w:val="24"/>
              </w:rPr>
            </w:pPr>
            <w:r w:rsidRPr="002B43F0">
              <w:rPr>
                <w:sz w:val="24"/>
              </w:rPr>
              <w:t>1</w:t>
            </w:r>
            <w:r w:rsidR="00E47056" w:rsidRPr="009E2524">
              <w:rPr>
                <w:sz w:val="24"/>
              </w:rPr>
              <w:t>5</w:t>
            </w:r>
            <w:r w:rsidR="00E40417" w:rsidRPr="002B43F0">
              <w:rPr>
                <w:sz w:val="24"/>
              </w:rPr>
              <w:t xml:space="preserve">.2. Relations of the Parties not provisioned hereby </w:t>
            </w:r>
            <w:proofErr w:type="gramStart"/>
            <w:r w:rsidR="00E40417" w:rsidRPr="002B43F0">
              <w:rPr>
                <w:sz w:val="24"/>
              </w:rPr>
              <w:t>shall be governed</w:t>
            </w:r>
            <w:proofErr w:type="gramEnd"/>
            <w:r w:rsidR="00E40417" w:rsidRPr="002B43F0">
              <w:rPr>
                <w:sz w:val="24"/>
              </w:rPr>
              <w:t xml:space="preserve"> by the regulations of the Russian Federation.</w:t>
            </w:r>
          </w:p>
          <w:p w14:paraId="4026A0C2" w14:textId="517CACBE" w:rsidR="009E363D" w:rsidRDefault="009E363D" w:rsidP="009E2524">
            <w:pPr>
              <w:spacing w:line="264" w:lineRule="auto"/>
              <w:jc w:val="both"/>
            </w:pPr>
          </w:p>
          <w:p w14:paraId="0A2D6B2E" w14:textId="15E0BE6B" w:rsidR="002833D0" w:rsidRPr="002B43F0" w:rsidRDefault="006A77FB" w:rsidP="009E2524">
            <w:pPr>
              <w:spacing w:line="264" w:lineRule="auto"/>
              <w:jc w:val="both"/>
              <w:rPr>
                <w:bCs/>
              </w:rPr>
            </w:pPr>
            <w:r w:rsidRPr="002B43F0">
              <w:t>1</w:t>
            </w:r>
            <w:r w:rsidR="00E47056" w:rsidRPr="009E2524">
              <w:t>5</w:t>
            </w:r>
            <w:r w:rsidR="00E40417" w:rsidRPr="002B43F0">
              <w:t>.3. INCOTERMS (2000) shall apply to this Contract, unless they contradict the terms hereof.</w:t>
            </w:r>
          </w:p>
        </w:tc>
        <w:tc>
          <w:tcPr>
            <w:tcW w:w="4819" w:type="dxa"/>
            <w:tcMar>
              <w:left w:w="170" w:type="dxa"/>
            </w:tcMar>
          </w:tcPr>
          <w:p w14:paraId="56C63C21" w14:textId="62B635E3" w:rsidR="002833D0" w:rsidRPr="002B43F0" w:rsidRDefault="002833D0" w:rsidP="009E2524">
            <w:pPr>
              <w:jc w:val="both"/>
              <w:rPr>
                <w:b/>
                <w:bCs/>
                <w:lang w:val="ru-RU"/>
              </w:rPr>
            </w:pPr>
            <w:r w:rsidRPr="002B43F0">
              <w:rPr>
                <w:b/>
                <w:bCs/>
                <w:lang w:val="ru-RU"/>
              </w:rPr>
              <w:t>1</w:t>
            </w:r>
            <w:r w:rsidR="00E47056" w:rsidRPr="002B43F0">
              <w:rPr>
                <w:b/>
                <w:bCs/>
                <w:lang w:val="ru-RU"/>
              </w:rPr>
              <w:t>5</w:t>
            </w:r>
            <w:r w:rsidRPr="002B43F0">
              <w:rPr>
                <w:b/>
                <w:bCs/>
                <w:lang w:val="ru-RU"/>
              </w:rPr>
              <w:t xml:space="preserve">. </w:t>
            </w:r>
            <w:r w:rsidR="00E40417" w:rsidRPr="002B43F0">
              <w:rPr>
                <w:b/>
                <w:lang w:val="ru-RU"/>
              </w:rPr>
              <w:t>ДЕЛИМОСТЬ КОНТРАКТА</w:t>
            </w:r>
          </w:p>
          <w:p w14:paraId="0DFD93DC" w14:textId="77777777" w:rsidR="002833D0" w:rsidRPr="002B43F0" w:rsidRDefault="002833D0" w:rsidP="009E2524">
            <w:pPr>
              <w:spacing w:line="264" w:lineRule="auto"/>
              <w:jc w:val="both"/>
              <w:rPr>
                <w:bCs/>
                <w:lang w:val="ru-RU"/>
              </w:rPr>
            </w:pPr>
          </w:p>
          <w:p w14:paraId="19F3C8CD" w14:textId="5FC88764" w:rsidR="00E40417" w:rsidRPr="002B43F0" w:rsidRDefault="00E40417" w:rsidP="009E2524">
            <w:pPr>
              <w:jc w:val="both"/>
              <w:rPr>
                <w:lang w:val="ru-RU"/>
              </w:rPr>
            </w:pPr>
            <w:r w:rsidRPr="002B43F0">
              <w:rPr>
                <w:lang w:val="ru-RU"/>
              </w:rPr>
              <w:t>1</w:t>
            </w:r>
            <w:r w:rsidR="00E47056" w:rsidRPr="002B43F0">
              <w:rPr>
                <w:lang w:val="ru-RU"/>
              </w:rPr>
              <w:t>5</w:t>
            </w:r>
            <w:r w:rsidR="006A77FB" w:rsidRPr="002B43F0">
              <w:rPr>
                <w:lang w:val="ru-RU"/>
              </w:rPr>
              <w:t>.</w:t>
            </w:r>
            <w:r w:rsidRPr="002B43F0">
              <w:rPr>
                <w:lang w:val="ru-RU"/>
              </w:rPr>
              <w:t xml:space="preserve">1. Если любое положение (или любая часть) настоящего Контракта являются или становятся </w:t>
            </w:r>
            <w:proofErr w:type="gramStart"/>
            <w:r w:rsidRPr="002B43F0">
              <w:rPr>
                <w:lang w:val="ru-RU"/>
              </w:rPr>
              <w:t>недействительными</w:t>
            </w:r>
            <w:proofErr w:type="gramEnd"/>
            <w:r w:rsidRPr="002B43F0">
              <w:rPr>
                <w:lang w:val="ru-RU"/>
              </w:rPr>
              <w:t xml:space="preserve"> или не могущими быть приведенными в исполнение в принудительном порядке, то эта недействительность или невозможность приведения их в исполнение в принудительном порядке ни коим образом не затрагивает действительности остальных положений настоящего Контракта. Это недействительное или нереализуемое положение должно быть заменено положением, которое в максимально возможной в рамках закона степени сохраняет смысл и цель недействительного или не реализуемого в принудительном порядке положения.</w:t>
            </w:r>
          </w:p>
          <w:p w14:paraId="386B257B" w14:textId="3ACDC46C" w:rsidR="00E40417" w:rsidRPr="002B43F0" w:rsidRDefault="006A77FB" w:rsidP="009E2524">
            <w:pPr>
              <w:jc w:val="both"/>
              <w:rPr>
                <w:lang w:val="ru-RU"/>
              </w:rPr>
            </w:pPr>
            <w:r w:rsidRPr="002B43F0">
              <w:rPr>
                <w:lang w:val="ru-RU"/>
              </w:rPr>
              <w:t>1</w:t>
            </w:r>
            <w:r w:rsidR="00E47056" w:rsidRPr="002B43F0">
              <w:rPr>
                <w:lang w:val="ru-RU"/>
              </w:rPr>
              <w:t>5</w:t>
            </w:r>
            <w:r w:rsidR="00E40417" w:rsidRPr="002B43F0">
              <w:rPr>
                <w:lang w:val="ru-RU"/>
              </w:rPr>
              <w:t xml:space="preserve">.2. Взаимоотношения Сторон в части не предусмотренной настоящим Контрактом, будут регулироваться нормативно-правовыми актами Российской Федерации. </w:t>
            </w:r>
          </w:p>
          <w:p w14:paraId="681CFE7F" w14:textId="3B18138C" w:rsidR="002833D0" w:rsidRPr="002B43F0" w:rsidRDefault="00E40417" w:rsidP="009E2524">
            <w:pPr>
              <w:jc w:val="both"/>
              <w:rPr>
                <w:lang w:val="ru-RU"/>
              </w:rPr>
            </w:pPr>
            <w:r w:rsidRPr="002B43F0">
              <w:rPr>
                <w:lang w:val="ru-RU"/>
              </w:rPr>
              <w:t>1</w:t>
            </w:r>
            <w:r w:rsidR="00E47056" w:rsidRPr="002B43F0">
              <w:rPr>
                <w:lang w:val="ru-RU"/>
              </w:rPr>
              <w:t>5</w:t>
            </w:r>
            <w:r w:rsidRPr="002B43F0">
              <w:rPr>
                <w:lang w:val="ru-RU"/>
              </w:rPr>
              <w:t>.3. К данному Контракту применяются также нормы «</w:t>
            </w:r>
            <w:proofErr w:type="spellStart"/>
            <w:r w:rsidRPr="002B43F0">
              <w:rPr>
                <w:lang w:val="ru-RU"/>
              </w:rPr>
              <w:t>Инкотермс</w:t>
            </w:r>
            <w:proofErr w:type="spellEnd"/>
            <w:r w:rsidRPr="002B43F0">
              <w:rPr>
                <w:lang w:val="ru-RU"/>
              </w:rPr>
              <w:t>» (в редакции 2000 года), если они не противоречат условиям данного Контракта.</w:t>
            </w:r>
          </w:p>
        </w:tc>
      </w:tr>
      <w:tr w:rsidR="00E45FFE" w:rsidRPr="00A70678" w14:paraId="55ABDA49" w14:textId="77777777" w:rsidTr="00CC097F">
        <w:trPr>
          <w:gridAfter w:val="1"/>
          <w:wAfter w:w="115" w:type="dxa"/>
          <w:trHeight w:val="5174"/>
        </w:trPr>
        <w:tc>
          <w:tcPr>
            <w:tcW w:w="4819" w:type="dxa"/>
            <w:tcMar>
              <w:right w:w="170" w:type="dxa"/>
            </w:tcMar>
          </w:tcPr>
          <w:p w14:paraId="5E393CA8" w14:textId="67D92316" w:rsidR="008A329F" w:rsidRPr="002B43F0" w:rsidRDefault="002833D0" w:rsidP="009E2524">
            <w:pPr>
              <w:spacing w:after="120"/>
              <w:jc w:val="both"/>
              <w:rPr>
                <w:b/>
                <w:bCs/>
              </w:rPr>
            </w:pPr>
            <w:r w:rsidRPr="002B43F0">
              <w:rPr>
                <w:b/>
                <w:bCs/>
              </w:rPr>
              <w:lastRenderedPageBreak/>
              <w:t>1</w:t>
            </w:r>
            <w:r w:rsidR="00E47056" w:rsidRPr="002B43F0">
              <w:rPr>
                <w:b/>
                <w:bCs/>
              </w:rPr>
              <w:t>6</w:t>
            </w:r>
            <w:r w:rsidR="008D2881" w:rsidRPr="002B43F0">
              <w:rPr>
                <w:b/>
                <w:bCs/>
              </w:rPr>
              <w:t xml:space="preserve">. </w:t>
            </w:r>
            <w:r w:rsidR="005B0E4C" w:rsidRPr="002B43F0">
              <w:rPr>
                <w:b/>
              </w:rPr>
              <w:t>OTHER CONDITIONS</w:t>
            </w:r>
          </w:p>
          <w:p w14:paraId="715BDF37" w14:textId="2D84A612" w:rsidR="005B0E4C" w:rsidRPr="002B43F0" w:rsidRDefault="005B0E4C" w:rsidP="009E2524">
            <w:pPr>
              <w:jc w:val="both"/>
            </w:pPr>
            <w:r w:rsidRPr="002B43F0">
              <w:t>1</w:t>
            </w:r>
            <w:r w:rsidR="006A77FB" w:rsidRPr="002B43F0">
              <w:t>5</w:t>
            </w:r>
            <w:r w:rsidRPr="002B43F0">
              <w:t xml:space="preserve">.1. This Contract shall come into effect from the date of its signing by both Parties. The period of the Contract validity shall expire on </w:t>
            </w:r>
            <w:r w:rsidRPr="002B43F0">
              <w:rPr>
                <w:highlight w:val="yellow"/>
              </w:rPr>
              <w:t>______, 2020</w:t>
            </w:r>
            <w:r w:rsidRPr="002B43F0">
              <w:t xml:space="preserve"> and as for mutual settlements upon their full completion. Subject to mutual agreement of the Parties, the period of the Contract validity </w:t>
            </w:r>
            <w:proofErr w:type="gramStart"/>
            <w:r w:rsidRPr="002B43F0">
              <w:t>can be extended</w:t>
            </w:r>
            <w:proofErr w:type="gramEnd"/>
            <w:r w:rsidRPr="002B43F0">
              <w:t>.</w:t>
            </w:r>
          </w:p>
          <w:p w14:paraId="54E3DC8D" w14:textId="77777777" w:rsidR="00B35DC4" w:rsidRPr="002B43F0" w:rsidRDefault="00B35DC4" w:rsidP="009E2524">
            <w:pPr>
              <w:jc w:val="both"/>
            </w:pPr>
          </w:p>
          <w:p w14:paraId="6C8F4813" w14:textId="2EADF6B1" w:rsidR="005B0E4C" w:rsidRPr="002B43F0" w:rsidRDefault="005B0E4C" w:rsidP="009E2524">
            <w:pPr>
              <w:jc w:val="both"/>
            </w:pPr>
            <w:r w:rsidRPr="002B43F0">
              <w:t>1</w:t>
            </w:r>
            <w:r w:rsidR="006A77FB" w:rsidRPr="002B43F0">
              <w:t>5</w:t>
            </w:r>
            <w:r w:rsidRPr="002B43F0">
              <w:t xml:space="preserve">.2. </w:t>
            </w:r>
            <w:bookmarkStart w:id="8" w:name="_DV_C460"/>
            <w:r w:rsidRPr="002B43F0">
              <w:t xml:space="preserve">This Contract </w:t>
            </w:r>
            <w:proofErr w:type="gramStart"/>
            <w:r w:rsidRPr="002B43F0">
              <w:t>has been executed</w:t>
            </w:r>
            <w:proofErr w:type="gramEnd"/>
            <w:r w:rsidRPr="002B43F0">
              <w:t xml:space="preserve"> in four originals; two copies in English and two copies in Russian, both versions are of equal validity. In case of discrepancies between the Russian and English versions of the Contract, the Russian text will prevail.</w:t>
            </w:r>
            <w:bookmarkEnd w:id="8"/>
          </w:p>
          <w:p w14:paraId="23A65515" w14:textId="123E7737" w:rsidR="009602EF" w:rsidRPr="002B43F0" w:rsidRDefault="009602EF" w:rsidP="009E2524">
            <w:pPr>
              <w:jc w:val="both"/>
            </w:pPr>
          </w:p>
          <w:p w14:paraId="01703AB2" w14:textId="205ED842" w:rsidR="009602EF" w:rsidRPr="002B43F0" w:rsidRDefault="009602EF" w:rsidP="009E2524">
            <w:pPr>
              <w:jc w:val="both"/>
            </w:pPr>
          </w:p>
          <w:p w14:paraId="719B26E7" w14:textId="3D0655F5" w:rsidR="009602EF" w:rsidRPr="002B43F0" w:rsidRDefault="009602EF" w:rsidP="009E2524">
            <w:pPr>
              <w:jc w:val="both"/>
            </w:pPr>
          </w:p>
          <w:p w14:paraId="371C73DE" w14:textId="409AB3BC" w:rsidR="009602EF" w:rsidRPr="002B43F0" w:rsidRDefault="009602EF" w:rsidP="009E2524">
            <w:pPr>
              <w:jc w:val="both"/>
            </w:pPr>
          </w:p>
          <w:p w14:paraId="09EDFF81" w14:textId="77777777" w:rsidR="009602EF" w:rsidRPr="002B43F0" w:rsidRDefault="009602EF" w:rsidP="009E2524">
            <w:pPr>
              <w:jc w:val="both"/>
            </w:pPr>
          </w:p>
          <w:p w14:paraId="03D05BAB" w14:textId="77777777" w:rsidR="005B0E4C" w:rsidRPr="002B43F0" w:rsidRDefault="005B0E4C" w:rsidP="009E2524">
            <w:pPr>
              <w:jc w:val="both"/>
            </w:pPr>
            <w:r w:rsidRPr="002B43F0">
              <w:rPr>
                <w:b/>
              </w:rPr>
              <w:t xml:space="preserve">IN WITNESS WHEREOF </w:t>
            </w:r>
            <w:r w:rsidRPr="002B43F0">
              <w:t xml:space="preserve">the present Contract </w:t>
            </w:r>
            <w:proofErr w:type="gramStart"/>
            <w:r w:rsidRPr="002B43F0">
              <w:t>has been concluded</w:t>
            </w:r>
            <w:proofErr w:type="gramEnd"/>
            <w:r w:rsidRPr="002B43F0">
              <w:t xml:space="preserve"> on the day and in the year stated on its first page by duly authorized representatives of the Parties.</w:t>
            </w:r>
          </w:p>
          <w:p w14:paraId="6B5955EE" w14:textId="77777777" w:rsidR="005B0E4C" w:rsidRPr="002B43F0" w:rsidRDefault="005B0E4C" w:rsidP="009E2524">
            <w:pPr>
              <w:jc w:val="both"/>
            </w:pPr>
          </w:p>
          <w:p w14:paraId="5D428F1C" w14:textId="77777777" w:rsidR="005B0E4C" w:rsidRPr="002B43F0" w:rsidRDefault="005B0E4C" w:rsidP="009E2524">
            <w:pPr>
              <w:jc w:val="both"/>
            </w:pPr>
          </w:p>
          <w:p w14:paraId="5D79048E" w14:textId="77777777" w:rsidR="005B0E4C" w:rsidRPr="002B43F0" w:rsidRDefault="005B0E4C" w:rsidP="009E2524">
            <w:pPr>
              <w:jc w:val="both"/>
            </w:pPr>
          </w:p>
          <w:p w14:paraId="06B09E32" w14:textId="2158D55D" w:rsidR="005B0E4C" w:rsidRPr="002B43F0" w:rsidRDefault="005B0E4C" w:rsidP="009E2524">
            <w:pPr>
              <w:jc w:val="both"/>
              <w:rPr>
                <w:b/>
                <w:lang w:val="de-DE"/>
              </w:rPr>
            </w:pPr>
            <w:r w:rsidRPr="002B43F0">
              <w:rPr>
                <w:b/>
                <w:lang w:val="de-DE"/>
              </w:rPr>
              <w:t>PJSC TATNEFT</w:t>
            </w:r>
            <w:r w:rsidRPr="002B43F0">
              <w:rPr>
                <w:b/>
                <w:lang w:val="de-DE"/>
              </w:rPr>
              <w:tab/>
            </w:r>
            <w:r w:rsidR="00B35DC4" w:rsidRPr="002B43F0">
              <w:rPr>
                <w:b/>
                <w:lang w:val="de-DE"/>
              </w:rPr>
              <w:tab/>
            </w:r>
            <w:r w:rsidRPr="002B43F0">
              <w:rPr>
                <w:b/>
                <w:lang w:val="de-DE"/>
              </w:rPr>
              <w:tab/>
            </w:r>
          </w:p>
          <w:p w14:paraId="37A3DA06" w14:textId="77777777" w:rsidR="00B35DC4" w:rsidRPr="002B43F0" w:rsidRDefault="00B35DC4" w:rsidP="009E2524">
            <w:pPr>
              <w:jc w:val="both"/>
              <w:rPr>
                <w:b/>
                <w:lang w:val="de-DE"/>
              </w:rPr>
            </w:pPr>
          </w:p>
          <w:p w14:paraId="40B19923" w14:textId="77777777" w:rsidR="005B0E4C" w:rsidRPr="002B43F0" w:rsidRDefault="005B0E4C" w:rsidP="009E2524">
            <w:pPr>
              <w:spacing w:line="240" w:lineRule="atLeast"/>
              <w:jc w:val="both"/>
              <w:rPr>
                <w:b/>
                <w:lang w:val="de-DE"/>
              </w:rPr>
            </w:pPr>
          </w:p>
          <w:p w14:paraId="784CBDA9" w14:textId="77777777" w:rsidR="005B0E4C" w:rsidRPr="002B43F0" w:rsidRDefault="005B0E4C" w:rsidP="009E2524">
            <w:pPr>
              <w:jc w:val="both"/>
              <w:rPr>
                <w:b/>
                <w:lang w:val="de-DE"/>
              </w:rPr>
            </w:pPr>
          </w:p>
          <w:p w14:paraId="463F95EF" w14:textId="77777777" w:rsidR="005B0E4C" w:rsidRPr="002B43F0" w:rsidRDefault="005B0E4C" w:rsidP="009E2524">
            <w:pPr>
              <w:jc w:val="both"/>
              <w:rPr>
                <w:b/>
                <w:lang w:val="de-DE"/>
              </w:rPr>
            </w:pPr>
          </w:p>
          <w:p w14:paraId="1067CAD8" w14:textId="314DF176" w:rsidR="005B0E4C" w:rsidRPr="002B43F0" w:rsidRDefault="005B0E4C" w:rsidP="009E2524">
            <w:pPr>
              <w:jc w:val="both"/>
              <w:rPr>
                <w:lang w:val="de-DE"/>
              </w:rPr>
            </w:pPr>
            <w:r w:rsidRPr="002B43F0">
              <w:rPr>
                <w:lang w:val="de-DE"/>
              </w:rPr>
              <w:t>_</w:t>
            </w:r>
            <w:r w:rsidR="00B35DC4" w:rsidRPr="002B43F0">
              <w:rPr>
                <w:lang w:val="de-DE"/>
              </w:rPr>
              <w:t>____________________________</w:t>
            </w:r>
            <w:r w:rsidR="00B35DC4" w:rsidRPr="009E2524">
              <w:t>_________</w:t>
            </w:r>
          </w:p>
          <w:p w14:paraId="78DD6BD9" w14:textId="77777777" w:rsidR="005B0E4C" w:rsidRPr="002B43F0" w:rsidRDefault="005B0E4C" w:rsidP="009E2524">
            <w:pPr>
              <w:jc w:val="both"/>
              <w:rPr>
                <w:lang w:val="de-DE"/>
              </w:rPr>
            </w:pPr>
            <w:r w:rsidRPr="002B43F0">
              <w:rPr>
                <w:b/>
                <w:lang w:val="de-DE"/>
              </w:rPr>
              <w:t xml:space="preserve">Vladimir A. </w:t>
            </w:r>
            <w:proofErr w:type="spellStart"/>
            <w:r w:rsidRPr="002B43F0">
              <w:rPr>
                <w:b/>
                <w:lang w:val="de-DE"/>
              </w:rPr>
              <w:t>Karpov</w:t>
            </w:r>
            <w:proofErr w:type="spellEnd"/>
            <w:r w:rsidRPr="002B43F0">
              <w:rPr>
                <w:b/>
                <w:lang w:val="de-DE"/>
              </w:rPr>
              <w:tab/>
            </w:r>
            <w:r w:rsidRPr="002B43F0">
              <w:rPr>
                <w:b/>
                <w:lang w:val="de-DE"/>
              </w:rPr>
              <w:tab/>
            </w:r>
            <w:r w:rsidRPr="002B43F0">
              <w:rPr>
                <w:b/>
                <w:lang w:val="de-DE"/>
              </w:rPr>
              <w:tab/>
            </w:r>
            <w:r w:rsidRPr="002B43F0">
              <w:rPr>
                <w:b/>
                <w:lang w:val="de-DE"/>
              </w:rPr>
              <w:tab/>
              <w:t xml:space="preserve">                        </w:t>
            </w:r>
          </w:p>
          <w:p w14:paraId="617F6A8D" w14:textId="72BB9E36" w:rsidR="005B0E4C" w:rsidRPr="002B43F0" w:rsidRDefault="005B0E4C" w:rsidP="009E2524">
            <w:pPr>
              <w:jc w:val="both"/>
            </w:pPr>
            <w:r w:rsidRPr="002B43F0">
              <w:t xml:space="preserve">Director of Crude Oil and </w:t>
            </w:r>
            <w:r w:rsidRPr="002B43F0">
              <w:tab/>
            </w:r>
            <w:r w:rsidRPr="002B43F0">
              <w:tab/>
            </w:r>
            <w:r w:rsidRPr="002B43F0">
              <w:tab/>
              <w:t xml:space="preserve">            </w:t>
            </w:r>
          </w:p>
          <w:p w14:paraId="702793D6" w14:textId="2836F5F7" w:rsidR="005B0E4C" w:rsidRPr="002B43F0" w:rsidRDefault="005B0E4C" w:rsidP="009E2524">
            <w:pPr>
              <w:jc w:val="both"/>
            </w:pPr>
            <w:r w:rsidRPr="002B43F0">
              <w:t xml:space="preserve">Petroleum Products Sales Dept. </w:t>
            </w:r>
            <w:r w:rsidRPr="002B43F0">
              <w:tab/>
            </w:r>
            <w:r w:rsidRPr="002B43F0">
              <w:tab/>
            </w:r>
          </w:p>
          <w:p w14:paraId="395F792C" w14:textId="77777777" w:rsidR="005B0E4C" w:rsidRPr="002B43F0" w:rsidRDefault="005B0E4C" w:rsidP="009E2524">
            <w:pPr>
              <w:jc w:val="both"/>
            </w:pPr>
            <w:r w:rsidRPr="002B43F0">
              <w:t xml:space="preserve">acting on the basis of the Power of Attorney </w:t>
            </w:r>
          </w:p>
          <w:p w14:paraId="46A82695" w14:textId="0C6E4C45" w:rsidR="00B3741C" w:rsidRPr="002B43F0" w:rsidRDefault="005B0E4C" w:rsidP="009E2524">
            <w:pPr>
              <w:spacing w:line="264" w:lineRule="auto"/>
              <w:jc w:val="both"/>
              <w:rPr>
                <w:bCs/>
              </w:rPr>
            </w:pPr>
            <w:r w:rsidRPr="002B43F0">
              <w:t xml:space="preserve">№ </w:t>
            </w:r>
            <w:r w:rsidR="00B35DC4" w:rsidRPr="002B43F0">
              <w:rPr>
                <w:lang w:val="ru-RU"/>
              </w:rPr>
              <w:t>1964</w:t>
            </w:r>
            <w:r w:rsidRPr="002B43F0">
              <w:t>/16-03 of</w:t>
            </w:r>
            <w:r w:rsidR="00B35DC4" w:rsidRPr="002B43F0">
              <w:rPr>
                <w:lang w:eastAsia="ru-RU"/>
              </w:rPr>
              <w:t xml:space="preserve"> </w:t>
            </w:r>
            <w:r w:rsidR="00B35DC4" w:rsidRPr="002B43F0">
              <w:rPr>
                <w:lang w:val="ru-RU" w:eastAsia="ru-RU"/>
              </w:rPr>
              <w:t>29</w:t>
            </w:r>
            <w:r w:rsidRPr="002B43F0">
              <w:rPr>
                <w:lang w:eastAsia="ru-RU"/>
              </w:rPr>
              <w:t>.12.201</w:t>
            </w:r>
            <w:r w:rsidR="00B35DC4" w:rsidRPr="002B43F0">
              <w:rPr>
                <w:lang w:val="ru-RU" w:eastAsia="ru-RU"/>
              </w:rPr>
              <w:t>8</w:t>
            </w:r>
            <w:r w:rsidRPr="002B43F0">
              <w:rPr>
                <w:lang w:eastAsia="ru-RU"/>
              </w:rPr>
              <w:t xml:space="preserve"> </w:t>
            </w:r>
          </w:p>
        </w:tc>
        <w:tc>
          <w:tcPr>
            <w:tcW w:w="4819" w:type="dxa"/>
            <w:tcMar>
              <w:left w:w="170" w:type="dxa"/>
            </w:tcMar>
          </w:tcPr>
          <w:p w14:paraId="3BDCF899" w14:textId="7AD449E2" w:rsidR="008A329F" w:rsidRPr="002B43F0" w:rsidRDefault="002833D0" w:rsidP="009E2524">
            <w:pPr>
              <w:spacing w:after="120"/>
              <w:jc w:val="both"/>
              <w:rPr>
                <w:b/>
                <w:bCs/>
                <w:lang w:val="ru-RU"/>
              </w:rPr>
            </w:pPr>
            <w:r w:rsidRPr="002B43F0">
              <w:rPr>
                <w:b/>
                <w:bCs/>
                <w:lang w:val="ru-RU"/>
              </w:rPr>
              <w:t>1</w:t>
            </w:r>
            <w:r w:rsidR="00E47056" w:rsidRPr="002B43F0">
              <w:rPr>
                <w:b/>
                <w:bCs/>
                <w:lang w:val="ru-RU"/>
              </w:rPr>
              <w:t>6</w:t>
            </w:r>
            <w:r w:rsidR="008D2881" w:rsidRPr="002B43F0">
              <w:rPr>
                <w:b/>
                <w:bCs/>
                <w:lang w:val="ru-RU"/>
              </w:rPr>
              <w:t xml:space="preserve">. </w:t>
            </w:r>
            <w:r w:rsidR="00E40417" w:rsidRPr="002B43F0">
              <w:rPr>
                <w:b/>
                <w:lang w:val="ru-RU"/>
              </w:rPr>
              <w:t>ПРОЧИЕ УСЛОВИЯ</w:t>
            </w:r>
          </w:p>
          <w:p w14:paraId="46B60E1C" w14:textId="25021EA9" w:rsidR="00E40417" w:rsidRPr="002B43F0" w:rsidRDefault="00E40417" w:rsidP="009E2524">
            <w:pPr>
              <w:jc w:val="both"/>
              <w:rPr>
                <w:lang w:val="ru-RU"/>
              </w:rPr>
            </w:pPr>
            <w:r w:rsidRPr="002B43F0">
              <w:rPr>
                <w:lang w:val="ru-RU"/>
              </w:rPr>
              <w:t>1</w:t>
            </w:r>
            <w:r w:rsidR="006A77FB" w:rsidRPr="002B43F0">
              <w:rPr>
                <w:lang w:val="ru-RU"/>
              </w:rPr>
              <w:t>5</w:t>
            </w:r>
            <w:r w:rsidRPr="002B43F0">
              <w:rPr>
                <w:lang w:val="ru-RU"/>
              </w:rPr>
              <w:t>.1. Настоящий Контракт вступает в силу с момента его подписания обеими Сторонами. Срок действия Контракта истекает _____ года, а в части взаиморасчетов - при полном их завершении. По взаимному согласованию Сторон срок действия Контракта может быть продлен, путем подписания дополнительного соглашения.</w:t>
            </w:r>
          </w:p>
          <w:p w14:paraId="514814AC" w14:textId="1185FC3D" w:rsidR="00E40417" w:rsidRPr="002B43F0" w:rsidRDefault="00E40417" w:rsidP="009E2524">
            <w:pPr>
              <w:jc w:val="both"/>
              <w:rPr>
                <w:lang w:val="ru-RU"/>
              </w:rPr>
            </w:pPr>
            <w:r w:rsidRPr="002B43F0">
              <w:rPr>
                <w:lang w:val="ru-RU"/>
              </w:rPr>
              <w:t>1</w:t>
            </w:r>
            <w:r w:rsidR="006A77FB" w:rsidRPr="002B43F0">
              <w:rPr>
                <w:lang w:val="ru-RU"/>
              </w:rPr>
              <w:t>5</w:t>
            </w:r>
            <w:r w:rsidRPr="002B43F0">
              <w:rPr>
                <w:lang w:val="ru-RU"/>
              </w:rPr>
              <w:t xml:space="preserve">.2. Настоящий Контракт составлен в четырех оригинальных экземплярах; два из них составлены на английском и два на русском языке, причем оба варианта имеют равную юридическую силу. В случае обнаружения различий в русском и английском текстах Контракта, приоритетным будет считаться текст на русском языке. </w:t>
            </w:r>
          </w:p>
          <w:p w14:paraId="554DF5C8" w14:textId="77777777" w:rsidR="00E40417" w:rsidRPr="002B43F0" w:rsidRDefault="00E40417" w:rsidP="009E2524">
            <w:pPr>
              <w:jc w:val="both"/>
              <w:rPr>
                <w:lang w:val="ru-RU"/>
              </w:rPr>
            </w:pPr>
          </w:p>
          <w:p w14:paraId="2ADAD7B1" w14:textId="77777777" w:rsidR="00E40417" w:rsidRPr="002B43F0" w:rsidRDefault="00E40417" w:rsidP="009E2524">
            <w:pPr>
              <w:jc w:val="both"/>
              <w:rPr>
                <w:lang w:val="ru-RU"/>
              </w:rPr>
            </w:pPr>
          </w:p>
          <w:p w14:paraId="28917991" w14:textId="77777777" w:rsidR="00E40417" w:rsidRPr="002B43F0" w:rsidRDefault="00E40417" w:rsidP="009E2524">
            <w:pPr>
              <w:jc w:val="both"/>
              <w:rPr>
                <w:lang w:val="ru-RU"/>
              </w:rPr>
            </w:pPr>
            <w:r w:rsidRPr="002B43F0">
              <w:rPr>
                <w:b/>
                <w:lang w:val="ru-RU"/>
              </w:rPr>
              <w:t>В СВИДЕТЕЛЬСТВО</w:t>
            </w:r>
            <w:r w:rsidRPr="002B43F0">
              <w:rPr>
                <w:lang w:val="ru-RU"/>
              </w:rPr>
              <w:t xml:space="preserve"> чего настоящий Контракт был заключен в день и год, указанные на его первой странице, должным образом уполномоченными представителями его Сторон.</w:t>
            </w:r>
          </w:p>
          <w:p w14:paraId="6FF18877" w14:textId="77777777" w:rsidR="00E40417" w:rsidRPr="002B43F0" w:rsidRDefault="00E40417" w:rsidP="009E2524">
            <w:pPr>
              <w:jc w:val="both"/>
              <w:rPr>
                <w:lang w:val="ru-RU"/>
              </w:rPr>
            </w:pPr>
          </w:p>
          <w:p w14:paraId="200D2070" w14:textId="77777777" w:rsidR="00E40417" w:rsidRPr="002B43F0" w:rsidRDefault="00E40417" w:rsidP="009E2524">
            <w:pPr>
              <w:jc w:val="both"/>
              <w:rPr>
                <w:lang w:val="ru-RU"/>
              </w:rPr>
            </w:pPr>
          </w:p>
          <w:tbl>
            <w:tblPr>
              <w:tblW w:w="9856" w:type="dxa"/>
              <w:tblLayout w:type="fixed"/>
              <w:tblLook w:val="01E0" w:firstRow="1" w:lastRow="1" w:firstColumn="1" w:lastColumn="1" w:noHBand="0" w:noVBand="0"/>
            </w:tblPr>
            <w:tblGrid>
              <w:gridCol w:w="4928"/>
              <w:gridCol w:w="4928"/>
            </w:tblGrid>
            <w:tr w:rsidR="00E40417" w:rsidRPr="002B43F0" w14:paraId="67158B84" w14:textId="77777777" w:rsidTr="00D80A6C">
              <w:tc>
                <w:tcPr>
                  <w:tcW w:w="4928" w:type="dxa"/>
                </w:tcPr>
                <w:p w14:paraId="38EC0111" w14:textId="77777777" w:rsidR="00E40417" w:rsidRPr="002B43F0" w:rsidRDefault="00E40417" w:rsidP="009E2524">
                  <w:pPr>
                    <w:spacing w:line="240" w:lineRule="atLeast"/>
                    <w:jc w:val="both"/>
                    <w:rPr>
                      <w:b/>
                      <w:lang w:val="ru-RU"/>
                    </w:rPr>
                  </w:pPr>
                  <w:r w:rsidRPr="002B43F0">
                    <w:rPr>
                      <w:b/>
                      <w:lang w:val="ru-RU"/>
                    </w:rPr>
                    <w:t xml:space="preserve">ПАО «Татнефть» им. В.Д. </w:t>
                  </w:r>
                  <w:proofErr w:type="spellStart"/>
                  <w:r w:rsidRPr="002B43F0">
                    <w:rPr>
                      <w:b/>
                      <w:lang w:val="ru-RU"/>
                    </w:rPr>
                    <w:t>Шашина</w:t>
                  </w:r>
                  <w:proofErr w:type="spellEnd"/>
                  <w:r w:rsidRPr="002B43F0">
                    <w:rPr>
                      <w:b/>
                      <w:lang w:val="ru-RU"/>
                    </w:rPr>
                    <w:t xml:space="preserve"> </w:t>
                  </w:r>
                </w:p>
                <w:p w14:paraId="727D9183" w14:textId="77777777" w:rsidR="00B35DC4" w:rsidRPr="002B43F0" w:rsidRDefault="00B35DC4" w:rsidP="009E2524">
                  <w:pPr>
                    <w:spacing w:line="240" w:lineRule="atLeast"/>
                    <w:jc w:val="both"/>
                    <w:rPr>
                      <w:b/>
                      <w:lang w:val="ru-RU"/>
                    </w:rPr>
                  </w:pPr>
                </w:p>
                <w:p w14:paraId="12F3A858" w14:textId="03C6A323" w:rsidR="00B35DC4" w:rsidRPr="002B43F0" w:rsidRDefault="00B35DC4" w:rsidP="009E2524">
                  <w:pPr>
                    <w:spacing w:line="240" w:lineRule="atLeast"/>
                    <w:jc w:val="both"/>
                    <w:rPr>
                      <w:b/>
                      <w:lang w:val="ru-RU"/>
                    </w:rPr>
                  </w:pPr>
                </w:p>
              </w:tc>
              <w:tc>
                <w:tcPr>
                  <w:tcW w:w="4928" w:type="dxa"/>
                </w:tcPr>
                <w:p w14:paraId="288DE84D" w14:textId="77777777" w:rsidR="00E40417" w:rsidRPr="002B43F0" w:rsidRDefault="00E40417" w:rsidP="009E2524">
                  <w:pPr>
                    <w:ind w:left="317"/>
                    <w:jc w:val="both"/>
                    <w:rPr>
                      <w:b/>
                    </w:rPr>
                  </w:pPr>
                  <w:r w:rsidRPr="002B43F0">
                    <w:rPr>
                      <w:b/>
                    </w:rPr>
                    <w:t>«________________»</w:t>
                  </w:r>
                  <w:r w:rsidRPr="002B43F0">
                    <w:rPr>
                      <w:b/>
                    </w:rPr>
                    <w:tab/>
                  </w:r>
                  <w:r w:rsidRPr="002B43F0">
                    <w:rPr>
                      <w:b/>
                    </w:rPr>
                    <w:tab/>
                  </w:r>
                  <w:r w:rsidRPr="002B43F0">
                    <w:rPr>
                      <w:b/>
                    </w:rPr>
                    <w:tab/>
                  </w:r>
                </w:p>
              </w:tc>
            </w:tr>
            <w:tr w:rsidR="00E40417" w:rsidRPr="002B43F0" w14:paraId="16C90F46" w14:textId="77777777" w:rsidTr="00D80A6C">
              <w:tc>
                <w:tcPr>
                  <w:tcW w:w="4928" w:type="dxa"/>
                </w:tcPr>
                <w:p w14:paraId="409633F9" w14:textId="77777777" w:rsidR="00E40417" w:rsidRPr="002B43F0" w:rsidRDefault="00E40417" w:rsidP="009E2524">
                  <w:pPr>
                    <w:jc w:val="both"/>
                    <w:rPr>
                      <w:b/>
                    </w:rPr>
                  </w:pPr>
                </w:p>
              </w:tc>
              <w:tc>
                <w:tcPr>
                  <w:tcW w:w="4928" w:type="dxa"/>
                </w:tcPr>
                <w:p w14:paraId="5D54BC4F" w14:textId="77777777" w:rsidR="00E40417" w:rsidRPr="002B43F0" w:rsidRDefault="00E40417" w:rsidP="009E2524">
                  <w:pPr>
                    <w:ind w:left="317"/>
                    <w:jc w:val="both"/>
                    <w:rPr>
                      <w:b/>
                    </w:rPr>
                  </w:pPr>
                </w:p>
              </w:tc>
            </w:tr>
            <w:tr w:rsidR="00E40417" w:rsidRPr="002B43F0" w14:paraId="728C6F5F" w14:textId="77777777" w:rsidTr="00D80A6C">
              <w:tc>
                <w:tcPr>
                  <w:tcW w:w="4928" w:type="dxa"/>
                </w:tcPr>
                <w:p w14:paraId="3A5BAB79" w14:textId="77777777" w:rsidR="00E40417" w:rsidRPr="002B43F0" w:rsidRDefault="00E40417" w:rsidP="009E2524">
                  <w:pPr>
                    <w:jc w:val="both"/>
                  </w:pPr>
                </w:p>
                <w:p w14:paraId="69CE1FE4" w14:textId="77777777" w:rsidR="00E40417" w:rsidRPr="002B43F0" w:rsidRDefault="00E40417" w:rsidP="009E2524">
                  <w:pPr>
                    <w:jc w:val="both"/>
                    <w:rPr>
                      <w:b/>
                    </w:rPr>
                  </w:pPr>
                  <w:r w:rsidRPr="002B43F0">
                    <w:t>_____________________________</w:t>
                  </w:r>
                </w:p>
              </w:tc>
              <w:tc>
                <w:tcPr>
                  <w:tcW w:w="4928" w:type="dxa"/>
                </w:tcPr>
                <w:p w14:paraId="23AA4CFD" w14:textId="77777777" w:rsidR="00E40417" w:rsidRPr="002B43F0" w:rsidRDefault="00E40417" w:rsidP="009E2524">
                  <w:pPr>
                    <w:ind w:left="317"/>
                    <w:jc w:val="both"/>
                  </w:pPr>
                </w:p>
                <w:p w14:paraId="5758539C" w14:textId="77777777" w:rsidR="00E40417" w:rsidRPr="002B43F0" w:rsidRDefault="00E40417" w:rsidP="009E2524">
                  <w:pPr>
                    <w:ind w:left="317"/>
                    <w:jc w:val="both"/>
                  </w:pPr>
                  <w:r w:rsidRPr="002B43F0">
                    <w:t>_____________________________</w:t>
                  </w:r>
                  <w:r w:rsidRPr="002B43F0">
                    <w:tab/>
                  </w:r>
                </w:p>
              </w:tc>
            </w:tr>
            <w:tr w:rsidR="00E40417" w:rsidRPr="002B43F0" w14:paraId="243B508B" w14:textId="77777777" w:rsidTr="00D80A6C">
              <w:tc>
                <w:tcPr>
                  <w:tcW w:w="4928" w:type="dxa"/>
                </w:tcPr>
                <w:p w14:paraId="10997857" w14:textId="77777777" w:rsidR="00E40417" w:rsidRPr="002B43F0" w:rsidRDefault="00E40417" w:rsidP="009E2524">
                  <w:pPr>
                    <w:pStyle w:val="AONormal"/>
                    <w:jc w:val="both"/>
                    <w:rPr>
                      <w:b/>
                      <w:sz w:val="24"/>
                      <w:szCs w:val="24"/>
                    </w:rPr>
                  </w:pPr>
                  <w:r w:rsidRPr="002B43F0">
                    <w:rPr>
                      <w:b/>
                      <w:sz w:val="24"/>
                      <w:szCs w:val="24"/>
                    </w:rPr>
                    <w:t>В.А. Карпов</w:t>
                  </w:r>
                </w:p>
              </w:tc>
              <w:tc>
                <w:tcPr>
                  <w:tcW w:w="4928" w:type="dxa"/>
                </w:tcPr>
                <w:p w14:paraId="6AAA5993" w14:textId="77777777" w:rsidR="00E40417" w:rsidRPr="002B43F0" w:rsidRDefault="00E40417" w:rsidP="009E2524">
                  <w:pPr>
                    <w:ind w:left="317"/>
                    <w:jc w:val="both"/>
                  </w:pPr>
                </w:p>
              </w:tc>
            </w:tr>
            <w:tr w:rsidR="00E40417" w:rsidRPr="00A70678" w14:paraId="54C5D3D5" w14:textId="77777777" w:rsidTr="00D80A6C">
              <w:tc>
                <w:tcPr>
                  <w:tcW w:w="4928" w:type="dxa"/>
                </w:tcPr>
                <w:p w14:paraId="128DACCE" w14:textId="77777777" w:rsidR="00E40417" w:rsidRPr="002B43F0" w:rsidRDefault="00E40417" w:rsidP="009E2524">
                  <w:pPr>
                    <w:pStyle w:val="AONormal"/>
                    <w:jc w:val="both"/>
                    <w:rPr>
                      <w:sz w:val="24"/>
                      <w:szCs w:val="24"/>
                    </w:rPr>
                  </w:pPr>
                  <w:r w:rsidRPr="002B43F0">
                    <w:rPr>
                      <w:sz w:val="24"/>
                      <w:szCs w:val="24"/>
                    </w:rPr>
                    <w:t xml:space="preserve">Начальник Управления по реализации  </w:t>
                  </w:r>
                </w:p>
                <w:p w14:paraId="602B192D" w14:textId="77777777" w:rsidR="00E40417" w:rsidRPr="002B43F0" w:rsidRDefault="00E40417" w:rsidP="009E2524">
                  <w:pPr>
                    <w:pStyle w:val="AONormal"/>
                    <w:jc w:val="both"/>
                    <w:rPr>
                      <w:sz w:val="24"/>
                      <w:szCs w:val="24"/>
                    </w:rPr>
                  </w:pPr>
                  <w:r w:rsidRPr="002B43F0">
                    <w:rPr>
                      <w:sz w:val="24"/>
                      <w:szCs w:val="24"/>
                    </w:rPr>
                    <w:t>нефти и нефтепродуктов</w:t>
                  </w:r>
                </w:p>
              </w:tc>
              <w:tc>
                <w:tcPr>
                  <w:tcW w:w="4928" w:type="dxa"/>
                </w:tcPr>
                <w:p w14:paraId="7071B1FB" w14:textId="77777777" w:rsidR="00E40417" w:rsidRPr="002B43F0" w:rsidRDefault="00E40417" w:rsidP="009E2524">
                  <w:pPr>
                    <w:ind w:left="317"/>
                    <w:jc w:val="both"/>
                    <w:rPr>
                      <w:lang w:val="ru-RU"/>
                    </w:rPr>
                  </w:pPr>
                </w:p>
              </w:tc>
            </w:tr>
            <w:tr w:rsidR="00E40417" w:rsidRPr="00A70678" w14:paraId="1005AA8F" w14:textId="77777777" w:rsidTr="00D80A6C">
              <w:tc>
                <w:tcPr>
                  <w:tcW w:w="4928" w:type="dxa"/>
                </w:tcPr>
                <w:p w14:paraId="445C70B7" w14:textId="77777777" w:rsidR="00E40417" w:rsidRPr="002B43F0" w:rsidRDefault="00E40417" w:rsidP="009E2524">
                  <w:pPr>
                    <w:pStyle w:val="AONormal"/>
                    <w:ind w:hanging="11"/>
                    <w:jc w:val="both"/>
                    <w:rPr>
                      <w:sz w:val="24"/>
                      <w:szCs w:val="24"/>
                    </w:rPr>
                  </w:pPr>
                  <w:r w:rsidRPr="002B43F0">
                    <w:rPr>
                      <w:sz w:val="24"/>
                      <w:szCs w:val="24"/>
                    </w:rPr>
                    <w:t xml:space="preserve">ПАО «Татнефть» им. В.Д. </w:t>
                  </w:r>
                  <w:proofErr w:type="spellStart"/>
                  <w:r w:rsidRPr="002B43F0">
                    <w:rPr>
                      <w:sz w:val="24"/>
                      <w:szCs w:val="24"/>
                    </w:rPr>
                    <w:t>Шашина</w:t>
                  </w:r>
                  <w:proofErr w:type="spellEnd"/>
                  <w:r w:rsidRPr="002B43F0">
                    <w:rPr>
                      <w:sz w:val="24"/>
                      <w:szCs w:val="24"/>
                    </w:rPr>
                    <w:t>,</w:t>
                  </w:r>
                </w:p>
                <w:p w14:paraId="295CEA42" w14:textId="77777777" w:rsidR="00E40417" w:rsidRPr="002B43F0" w:rsidRDefault="00E40417" w:rsidP="009E2524">
                  <w:pPr>
                    <w:pStyle w:val="AONormal"/>
                    <w:ind w:hanging="11"/>
                    <w:jc w:val="both"/>
                    <w:rPr>
                      <w:sz w:val="24"/>
                      <w:szCs w:val="24"/>
                    </w:rPr>
                  </w:pPr>
                  <w:r w:rsidRPr="002B43F0">
                    <w:rPr>
                      <w:sz w:val="24"/>
                      <w:szCs w:val="24"/>
                    </w:rPr>
                    <w:t xml:space="preserve">действующий на основании </w:t>
                  </w:r>
                </w:p>
                <w:p w14:paraId="6C93AE48" w14:textId="3ACFCC70" w:rsidR="00E40417" w:rsidRPr="002B43F0" w:rsidRDefault="00E40417" w:rsidP="009E2524">
                  <w:pPr>
                    <w:pStyle w:val="AONormal"/>
                    <w:jc w:val="both"/>
                    <w:rPr>
                      <w:sz w:val="24"/>
                      <w:szCs w:val="24"/>
                    </w:rPr>
                  </w:pPr>
                  <w:r w:rsidRPr="002B43F0">
                    <w:rPr>
                      <w:sz w:val="24"/>
                      <w:szCs w:val="24"/>
                    </w:rPr>
                    <w:t xml:space="preserve">доверенности № </w:t>
                  </w:r>
                  <w:r w:rsidR="00B35DC4" w:rsidRPr="002B43F0">
                    <w:rPr>
                      <w:sz w:val="24"/>
                      <w:szCs w:val="24"/>
                    </w:rPr>
                    <w:t>1964/16-03 от</w:t>
                  </w:r>
                  <w:r w:rsidR="00B35DC4" w:rsidRPr="002B43F0">
                    <w:rPr>
                      <w:sz w:val="24"/>
                      <w:szCs w:val="24"/>
                      <w:lang w:eastAsia="ru-RU"/>
                    </w:rPr>
                    <w:t xml:space="preserve"> 29.12.2018</w:t>
                  </w:r>
                </w:p>
              </w:tc>
              <w:tc>
                <w:tcPr>
                  <w:tcW w:w="4928" w:type="dxa"/>
                </w:tcPr>
                <w:p w14:paraId="7891E4DB" w14:textId="77777777" w:rsidR="00E40417" w:rsidRPr="002B43F0" w:rsidRDefault="00E40417" w:rsidP="009E2524">
                  <w:pPr>
                    <w:jc w:val="both"/>
                    <w:rPr>
                      <w:lang w:val="ru-RU"/>
                    </w:rPr>
                  </w:pPr>
                </w:p>
              </w:tc>
            </w:tr>
          </w:tbl>
          <w:p w14:paraId="15F0E5C8" w14:textId="202CB611" w:rsidR="00024B5F" w:rsidRPr="002B43F0" w:rsidRDefault="00024B5F" w:rsidP="009E2524">
            <w:pPr>
              <w:widowControl w:val="0"/>
              <w:spacing w:line="264" w:lineRule="auto"/>
              <w:jc w:val="both"/>
              <w:rPr>
                <w:bCs/>
                <w:lang w:val="ru-RU"/>
              </w:rPr>
            </w:pPr>
          </w:p>
        </w:tc>
      </w:tr>
    </w:tbl>
    <w:p w14:paraId="5E1ABF12" w14:textId="77777777" w:rsidR="00161F34" w:rsidRPr="002B43F0" w:rsidRDefault="00161F34" w:rsidP="009E2524">
      <w:pPr>
        <w:jc w:val="both"/>
        <w:rPr>
          <w:bCs/>
          <w:lang w:val="ru-RU"/>
        </w:rPr>
      </w:pPr>
    </w:p>
    <w:sectPr w:rsidR="00161F34" w:rsidRPr="002B43F0" w:rsidSect="008B301E">
      <w:headerReference w:type="default" r:id="rId10"/>
      <w:footerReference w:type="default" r:id="rId11"/>
      <w:headerReference w:type="first" r:id="rId12"/>
      <w:footerReference w:type="first" r:id="rId13"/>
      <w:pgSz w:w="11906" w:h="16838" w:code="9"/>
      <w:pgMar w:top="1134" w:right="851" w:bottom="1134"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B52E" w14:textId="77777777" w:rsidR="003B70DB" w:rsidRDefault="003B70DB" w:rsidP="002F369D">
      <w:r>
        <w:separator/>
      </w:r>
    </w:p>
  </w:endnote>
  <w:endnote w:type="continuationSeparator" w:id="0">
    <w:p w14:paraId="7E15C84F" w14:textId="77777777" w:rsidR="003B70DB" w:rsidRDefault="003B70DB" w:rsidP="002F369D">
      <w:r>
        <w:continuationSeparator/>
      </w:r>
    </w:p>
  </w:endnote>
  <w:endnote w:type="continuationNotice" w:id="1">
    <w:p w14:paraId="6BDB56C5" w14:textId="77777777" w:rsidR="003B70DB" w:rsidRDefault="003B7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19A3" w14:textId="77777777" w:rsidR="000958BE" w:rsidRPr="002706E4" w:rsidRDefault="000958BE" w:rsidP="00386976">
    <w:pPr>
      <w:pStyle w:val="af9"/>
      <w:tabs>
        <w:tab w:val="clear" w:pos="4677"/>
        <w:tab w:val="clear" w:pos="9355"/>
      </w:tabs>
      <w:jc w:val="both"/>
      <w:rPr>
        <w:rFonts w:ascii="Tahoma" w:eastAsiaTheme="minorHAnsi" w:hAnsi="Tahoma" w:cs="Tahoma"/>
        <w:sz w:val="14"/>
        <w:szCs w:val="14"/>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4EC3" w14:textId="77777777" w:rsidR="000958BE" w:rsidRPr="00205151" w:rsidRDefault="000958BE" w:rsidP="00205151">
    <w:pPr>
      <w:pStyle w:val="af9"/>
      <w:tabs>
        <w:tab w:val="clear" w:pos="4677"/>
        <w:tab w:val="clear" w:pos="9355"/>
      </w:tabs>
      <w:jc w:val="both"/>
      <w:rPr>
        <w:rFonts w:ascii="Tahoma" w:eastAsiaTheme="minorHAnsi" w:hAnsi="Tahoma" w:cs="Tahoma"/>
        <w:sz w:val="14"/>
        <w:szCs w:val="14"/>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10D65" w14:textId="77777777" w:rsidR="003B70DB" w:rsidRDefault="003B70DB" w:rsidP="002F369D">
      <w:r>
        <w:separator/>
      </w:r>
    </w:p>
  </w:footnote>
  <w:footnote w:type="continuationSeparator" w:id="0">
    <w:p w14:paraId="13DEEAC5" w14:textId="77777777" w:rsidR="003B70DB" w:rsidRDefault="003B70DB" w:rsidP="002F369D">
      <w:r>
        <w:continuationSeparator/>
      </w:r>
    </w:p>
  </w:footnote>
  <w:footnote w:type="continuationNotice" w:id="1">
    <w:p w14:paraId="021895DC" w14:textId="77777777" w:rsidR="003B70DB" w:rsidRDefault="003B70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noProof/>
        <w:sz w:val="20"/>
        <w:lang w:val="ru-RU" w:eastAsia="ru-RU"/>
      </w:rPr>
      <w:id w:val="-1096097366"/>
      <w:docPartObj>
        <w:docPartGallery w:val="Page Numbers (Top of Page)"/>
        <w:docPartUnique/>
      </w:docPartObj>
    </w:sdtPr>
    <w:sdtEndPr/>
    <w:sdtContent>
      <w:p w14:paraId="0389FD26" w14:textId="1617D095" w:rsidR="000958BE" w:rsidRDefault="000958BE" w:rsidP="00386976">
        <w:pPr>
          <w:pStyle w:val="af7"/>
          <w:widowControl w:val="0"/>
          <w:tabs>
            <w:tab w:val="clear" w:pos="4677"/>
            <w:tab w:val="clear" w:pos="9355"/>
          </w:tabs>
          <w:jc w:val="center"/>
          <w:rPr>
            <w:rFonts w:ascii="Tahoma" w:hAnsi="Tahoma" w:cs="Tahoma"/>
            <w:noProof/>
            <w:sz w:val="20"/>
            <w:lang w:val="ru-RU" w:eastAsia="ru-RU"/>
          </w:rPr>
        </w:pPr>
        <w:r w:rsidRPr="002706E4">
          <w:rPr>
            <w:rFonts w:ascii="Tahoma" w:hAnsi="Tahoma" w:cs="Tahoma"/>
            <w:noProof/>
            <w:sz w:val="20"/>
            <w:lang w:val="ru-RU" w:eastAsia="ru-RU"/>
          </w:rPr>
          <w:fldChar w:fldCharType="begin"/>
        </w:r>
        <w:r w:rsidRPr="002706E4">
          <w:rPr>
            <w:rFonts w:ascii="Tahoma" w:hAnsi="Tahoma" w:cs="Tahoma"/>
            <w:noProof/>
            <w:sz w:val="20"/>
            <w:lang w:val="ru-RU" w:eastAsia="ru-RU"/>
          </w:rPr>
          <w:instrText>PAGE   \* MERGEFORMAT</w:instrText>
        </w:r>
        <w:r w:rsidRPr="002706E4">
          <w:rPr>
            <w:rFonts w:ascii="Tahoma" w:hAnsi="Tahoma" w:cs="Tahoma"/>
            <w:noProof/>
            <w:sz w:val="20"/>
            <w:lang w:val="ru-RU" w:eastAsia="ru-RU"/>
          </w:rPr>
          <w:fldChar w:fldCharType="separate"/>
        </w:r>
        <w:r w:rsidR="008A56A2">
          <w:rPr>
            <w:rFonts w:ascii="Tahoma" w:hAnsi="Tahoma" w:cs="Tahoma"/>
            <w:noProof/>
            <w:sz w:val="20"/>
            <w:lang w:val="ru-RU" w:eastAsia="ru-RU"/>
          </w:rPr>
          <w:t>22</w:t>
        </w:r>
        <w:r w:rsidRPr="002706E4">
          <w:rPr>
            <w:rFonts w:ascii="Tahoma" w:hAnsi="Tahoma" w:cs="Tahoma"/>
            <w:noProof/>
            <w:sz w:val="20"/>
            <w:lang w:val="ru-RU" w:eastAsia="ru-RU"/>
          </w:rPr>
          <w:fldChar w:fldCharType="end"/>
        </w:r>
      </w:p>
    </w:sdtContent>
  </w:sdt>
  <w:p w14:paraId="5FC13EFE" w14:textId="77777777" w:rsidR="000958BE" w:rsidRDefault="000958BE" w:rsidP="002C3BA0">
    <w:pPr>
      <w:spacing w:line="264" w:lineRule="auto"/>
      <w:ind w:left="6095"/>
      <w:jc w:val="right"/>
      <w:rPr>
        <w:rFonts w:ascii="Tahoma" w:hAnsi="Tahoma" w:cs="Tahoma"/>
        <w:sz w:val="16"/>
        <w:szCs w:val="16"/>
        <w:shd w:val="clear" w:color="auto" w:fill="FFFFFF"/>
      </w:rPr>
    </w:pPr>
  </w:p>
  <w:p w14:paraId="139A8C37" w14:textId="77777777" w:rsidR="000958BE" w:rsidRPr="002706E4" w:rsidRDefault="000958BE" w:rsidP="00426BAE">
    <w:pPr>
      <w:pStyle w:val="af7"/>
      <w:widowControl w:val="0"/>
      <w:tabs>
        <w:tab w:val="clear" w:pos="4677"/>
        <w:tab w:val="clear" w:pos="9355"/>
      </w:tabs>
      <w:jc w:val="center"/>
      <w:rPr>
        <w:rFonts w:ascii="Tahoma" w:hAnsi="Tahoma" w:cs="Tahoma"/>
        <w:noProof/>
        <w:sz w:val="20"/>
        <w:lang w:val="ru-RU" w:eastAsia="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FCD2" w14:textId="77777777" w:rsidR="000958BE" w:rsidRPr="00426BAE" w:rsidRDefault="000958BE" w:rsidP="00426BAE">
    <w:pPr>
      <w:spacing w:line="264" w:lineRule="auto"/>
      <w:ind w:left="6095"/>
      <w:jc w:val="right"/>
      <w:rPr>
        <w:rFonts w:ascii="Tahoma" w:hAnsi="Tahoma"/>
        <w:sz w:val="16"/>
        <w:shd w:val="clear" w:color="auto" w:fill="FFFFFF"/>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4022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 w15:restartNumberingAfterBreak="0">
    <w:nsid w:val="4E4B4E3E"/>
    <w:multiLevelType w:val="multilevel"/>
    <w:tmpl w:val="4F7E082E"/>
    <w:name w:val="AOHead"/>
    <w:lvl w:ilvl="0">
      <w:start w:val="1"/>
      <w:numFmt w:val="decimal"/>
      <w:pStyle w:val="AOHead1"/>
      <w:lvlText w:val="%1."/>
      <w:lvlJc w:val="left"/>
      <w:pPr>
        <w:tabs>
          <w:tab w:val="num" w:pos="1288"/>
        </w:tabs>
        <w:ind w:left="1288" w:hanging="720"/>
      </w:pPr>
      <w:rPr>
        <w:b w:val="0"/>
      </w:rPr>
    </w:lvl>
    <w:lvl w:ilvl="1">
      <w:start w:val="1"/>
      <w:numFmt w:val="decimal"/>
      <w:pStyle w:val="AOHead2"/>
      <w:lvlText w:val="%1.%2"/>
      <w:lvlJc w:val="left"/>
      <w:pPr>
        <w:tabs>
          <w:tab w:val="num" w:pos="1288"/>
        </w:tabs>
        <w:ind w:left="1288"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BE"/>
    <w:rsid w:val="000005A6"/>
    <w:rsid w:val="00000A67"/>
    <w:rsid w:val="00000D85"/>
    <w:rsid w:val="000011D9"/>
    <w:rsid w:val="00002787"/>
    <w:rsid w:val="00003730"/>
    <w:rsid w:val="00003B46"/>
    <w:rsid w:val="00004F86"/>
    <w:rsid w:val="00006453"/>
    <w:rsid w:val="00006E36"/>
    <w:rsid w:val="00006F10"/>
    <w:rsid w:val="000072C4"/>
    <w:rsid w:val="00010949"/>
    <w:rsid w:val="00011384"/>
    <w:rsid w:val="000119D8"/>
    <w:rsid w:val="00012F11"/>
    <w:rsid w:val="00013DD5"/>
    <w:rsid w:val="00016132"/>
    <w:rsid w:val="00017660"/>
    <w:rsid w:val="00017F58"/>
    <w:rsid w:val="00022561"/>
    <w:rsid w:val="00024398"/>
    <w:rsid w:val="00024B5F"/>
    <w:rsid w:val="00027706"/>
    <w:rsid w:val="000322C2"/>
    <w:rsid w:val="000328A0"/>
    <w:rsid w:val="0003547C"/>
    <w:rsid w:val="00035AA0"/>
    <w:rsid w:val="00040882"/>
    <w:rsid w:val="000419C6"/>
    <w:rsid w:val="00041F4D"/>
    <w:rsid w:val="00042C33"/>
    <w:rsid w:val="00043279"/>
    <w:rsid w:val="0004489B"/>
    <w:rsid w:val="0004572E"/>
    <w:rsid w:val="00046037"/>
    <w:rsid w:val="00046DB6"/>
    <w:rsid w:val="00046E3B"/>
    <w:rsid w:val="000472EE"/>
    <w:rsid w:val="00050552"/>
    <w:rsid w:val="0005256B"/>
    <w:rsid w:val="00052BCD"/>
    <w:rsid w:val="0005390D"/>
    <w:rsid w:val="00053D01"/>
    <w:rsid w:val="0005787F"/>
    <w:rsid w:val="000578E6"/>
    <w:rsid w:val="000621F9"/>
    <w:rsid w:val="0006243E"/>
    <w:rsid w:val="00062B03"/>
    <w:rsid w:val="00062CBA"/>
    <w:rsid w:val="0006350E"/>
    <w:rsid w:val="00063A16"/>
    <w:rsid w:val="00063EF5"/>
    <w:rsid w:val="00065390"/>
    <w:rsid w:val="00065463"/>
    <w:rsid w:val="00066B33"/>
    <w:rsid w:val="00067051"/>
    <w:rsid w:val="000675B3"/>
    <w:rsid w:val="00067CF3"/>
    <w:rsid w:val="00070DDD"/>
    <w:rsid w:val="0007163B"/>
    <w:rsid w:val="00072691"/>
    <w:rsid w:val="00074A55"/>
    <w:rsid w:val="00074B52"/>
    <w:rsid w:val="000753DC"/>
    <w:rsid w:val="00075F6E"/>
    <w:rsid w:val="000769FE"/>
    <w:rsid w:val="00077AA2"/>
    <w:rsid w:val="0008251B"/>
    <w:rsid w:val="00082A32"/>
    <w:rsid w:val="00082AAF"/>
    <w:rsid w:val="000845D8"/>
    <w:rsid w:val="00084C14"/>
    <w:rsid w:val="00084C90"/>
    <w:rsid w:val="000868A9"/>
    <w:rsid w:val="00087B75"/>
    <w:rsid w:val="00092158"/>
    <w:rsid w:val="00093167"/>
    <w:rsid w:val="00094659"/>
    <w:rsid w:val="000958BE"/>
    <w:rsid w:val="000A0484"/>
    <w:rsid w:val="000A1437"/>
    <w:rsid w:val="000A1520"/>
    <w:rsid w:val="000A2F08"/>
    <w:rsid w:val="000A55DF"/>
    <w:rsid w:val="000A6CF0"/>
    <w:rsid w:val="000B0BCC"/>
    <w:rsid w:val="000B174B"/>
    <w:rsid w:val="000B191F"/>
    <w:rsid w:val="000B27DB"/>
    <w:rsid w:val="000B2D12"/>
    <w:rsid w:val="000B3A75"/>
    <w:rsid w:val="000B3B50"/>
    <w:rsid w:val="000B4108"/>
    <w:rsid w:val="000B4DAE"/>
    <w:rsid w:val="000B5185"/>
    <w:rsid w:val="000B7705"/>
    <w:rsid w:val="000C3A31"/>
    <w:rsid w:val="000C5E26"/>
    <w:rsid w:val="000C620B"/>
    <w:rsid w:val="000C644A"/>
    <w:rsid w:val="000C7347"/>
    <w:rsid w:val="000D02AA"/>
    <w:rsid w:val="000D0AFB"/>
    <w:rsid w:val="000D281A"/>
    <w:rsid w:val="000D347D"/>
    <w:rsid w:val="000D3AE0"/>
    <w:rsid w:val="000D4098"/>
    <w:rsid w:val="000E0160"/>
    <w:rsid w:val="000E219E"/>
    <w:rsid w:val="000E452E"/>
    <w:rsid w:val="000E4836"/>
    <w:rsid w:val="000E4985"/>
    <w:rsid w:val="000E53C2"/>
    <w:rsid w:val="000E6140"/>
    <w:rsid w:val="000E6852"/>
    <w:rsid w:val="000E6D61"/>
    <w:rsid w:val="000E6E0E"/>
    <w:rsid w:val="000E71E7"/>
    <w:rsid w:val="000F18A5"/>
    <w:rsid w:val="000F2B4D"/>
    <w:rsid w:val="000F4607"/>
    <w:rsid w:val="000F4D7A"/>
    <w:rsid w:val="000F4F48"/>
    <w:rsid w:val="000F5738"/>
    <w:rsid w:val="000F5E74"/>
    <w:rsid w:val="00103C9F"/>
    <w:rsid w:val="0010411E"/>
    <w:rsid w:val="00106D4A"/>
    <w:rsid w:val="001079AC"/>
    <w:rsid w:val="00107B35"/>
    <w:rsid w:val="0011040C"/>
    <w:rsid w:val="0011057B"/>
    <w:rsid w:val="00113212"/>
    <w:rsid w:val="00113601"/>
    <w:rsid w:val="00113CCF"/>
    <w:rsid w:val="001141C0"/>
    <w:rsid w:val="00115036"/>
    <w:rsid w:val="0011567A"/>
    <w:rsid w:val="00117084"/>
    <w:rsid w:val="00117941"/>
    <w:rsid w:val="00117DB5"/>
    <w:rsid w:val="00120669"/>
    <w:rsid w:val="0012268E"/>
    <w:rsid w:val="00122C5E"/>
    <w:rsid w:val="00122C73"/>
    <w:rsid w:val="00124EBF"/>
    <w:rsid w:val="001268D2"/>
    <w:rsid w:val="001277B1"/>
    <w:rsid w:val="0013051A"/>
    <w:rsid w:val="001315BB"/>
    <w:rsid w:val="00132DF3"/>
    <w:rsid w:val="00133F76"/>
    <w:rsid w:val="001340AC"/>
    <w:rsid w:val="001356E8"/>
    <w:rsid w:val="0013698E"/>
    <w:rsid w:val="001413B7"/>
    <w:rsid w:val="00142911"/>
    <w:rsid w:val="0014520C"/>
    <w:rsid w:val="00145FED"/>
    <w:rsid w:val="001460D5"/>
    <w:rsid w:val="001474CE"/>
    <w:rsid w:val="00151398"/>
    <w:rsid w:val="00152EEB"/>
    <w:rsid w:val="00153848"/>
    <w:rsid w:val="00153D3F"/>
    <w:rsid w:val="001605EA"/>
    <w:rsid w:val="00160D54"/>
    <w:rsid w:val="00160E4C"/>
    <w:rsid w:val="001619D0"/>
    <w:rsid w:val="00161F34"/>
    <w:rsid w:val="001625A6"/>
    <w:rsid w:val="00162B5B"/>
    <w:rsid w:val="0016338F"/>
    <w:rsid w:val="00164122"/>
    <w:rsid w:val="00167433"/>
    <w:rsid w:val="001707EA"/>
    <w:rsid w:val="00172A0F"/>
    <w:rsid w:val="00175C84"/>
    <w:rsid w:val="00175E97"/>
    <w:rsid w:val="00176A88"/>
    <w:rsid w:val="00177BE3"/>
    <w:rsid w:val="00180C98"/>
    <w:rsid w:val="0018138B"/>
    <w:rsid w:val="00181649"/>
    <w:rsid w:val="00182DEA"/>
    <w:rsid w:val="00184EE5"/>
    <w:rsid w:val="00186384"/>
    <w:rsid w:val="00186E97"/>
    <w:rsid w:val="00186EDA"/>
    <w:rsid w:val="00191C83"/>
    <w:rsid w:val="00192777"/>
    <w:rsid w:val="00193BCA"/>
    <w:rsid w:val="0019409E"/>
    <w:rsid w:val="00196CB2"/>
    <w:rsid w:val="00197138"/>
    <w:rsid w:val="00197486"/>
    <w:rsid w:val="0019753E"/>
    <w:rsid w:val="001A038E"/>
    <w:rsid w:val="001A097B"/>
    <w:rsid w:val="001A17EC"/>
    <w:rsid w:val="001A22A4"/>
    <w:rsid w:val="001A4CAA"/>
    <w:rsid w:val="001A61EF"/>
    <w:rsid w:val="001A7CE9"/>
    <w:rsid w:val="001A7D24"/>
    <w:rsid w:val="001B1866"/>
    <w:rsid w:val="001B2F7C"/>
    <w:rsid w:val="001B365F"/>
    <w:rsid w:val="001B3D97"/>
    <w:rsid w:val="001B6650"/>
    <w:rsid w:val="001B7528"/>
    <w:rsid w:val="001C050C"/>
    <w:rsid w:val="001C06A8"/>
    <w:rsid w:val="001C2EA4"/>
    <w:rsid w:val="001C31AB"/>
    <w:rsid w:val="001C472F"/>
    <w:rsid w:val="001D01EA"/>
    <w:rsid w:val="001D1A6B"/>
    <w:rsid w:val="001D349B"/>
    <w:rsid w:val="001D4680"/>
    <w:rsid w:val="001D488D"/>
    <w:rsid w:val="001D48AF"/>
    <w:rsid w:val="001D6E65"/>
    <w:rsid w:val="001D6F1F"/>
    <w:rsid w:val="001D746F"/>
    <w:rsid w:val="001E3177"/>
    <w:rsid w:val="001E3701"/>
    <w:rsid w:val="001E3E2D"/>
    <w:rsid w:val="001E3EFA"/>
    <w:rsid w:val="001E40D6"/>
    <w:rsid w:val="001E679C"/>
    <w:rsid w:val="001E6FF2"/>
    <w:rsid w:val="001E7250"/>
    <w:rsid w:val="001E727F"/>
    <w:rsid w:val="001F21AE"/>
    <w:rsid w:val="001F2316"/>
    <w:rsid w:val="001F5CF1"/>
    <w:rsid w:val="00200B17"/>
    <w:rsid w:val="002019DB"/>
    <w:rsid w:val="00203D18"/>
    <w:rsid w:val="00204CEE"/>
    <w:rsid w:val="00205151"/>
    <w:rsid w:val="0020691C"/>
    <w:rsid w:val="00206969"/>
    <w:rsid w:val="00206E60"/>
    <w:rsid w:val="00210AFC"/>
    <w:rsid w:val="00212074"/>
    <w:rsid w:val="00212942"/>
    <w:rsid w:val="00212AB6"/>
    <w:rsid w:val="00214770"/>
    <w:rsid w:val="002149B1"/>
    <w:rsid w:val="00215CDB"/>
    <w:rsid w:val="00216BCC"/>
    <w:rsid w:val="00217138"/>
    <w:rsid w:val="0021756A"/>
    <w:rsid w:val="00220206"/>
    <w:rsid w:val="00221779"/>
    <w:rsid w:val="00221FAD"/>
    <w:rsid w:val="002244B9"/>
    <w:rsid w:val="00224D13"/>
    <w:rsid w:val="00225429"/>
    <w:rsid w:val="00225578"/>
    <w:rsid w:val="00230D73"/>
    <w:rsid w:val="00231D1D"/>
    <w:rsid w:val="00232BF5"/>
    <w:rsid w:val="00236545"/>
    <w:rsid w:val="0023655B"/>
    <w:rsid w:val="00240002"/>
    <w:rsid w:val="00241B73"/>
    <w:rsid w:val="00243504"/>
    <w:rsid w:val="00243C74"/>
    <w:rsid w:val="00246212"/>
    <w:rsid w:val="00246B04"/>
    <w:rsid w:val="002474CA"/>
    <w:rsid w:val="0025004F"/>
    <w:rsid w:val="00250753"/>
    <w:rsid w:val="002512B9"/>
    <w:rsid w:val="00253E74"/>
    <w:rsid w:val="00253EBF"/>
    <w:rsid w:val="00255538"/>
    <w:rsid w:val="00255B20"/>
    <w:rsid w:val="00256D5B"/>
    <w:rsid w:val="0026081F"/>
    <w:rsid w:val="00261BA5"/>
    <w:rsid w:val="002644FE"/>
    <w:rsid w:val="00264561"/>
    <w:rsid w:val="00265473"/>
    <w:rsid w:val="00266C36"/>
    <w:rsid w:val="00267093"/>
    <w:rsid w:val="002706E4"/>
    <w:rsid w:val="002726DC"/>
    <w:rsid w:val="00273775"/>
    <w:rsid w:val="0027577B"/>
    <w:rsid w:val="002768E1"/>
    <w:rsid w:val="002826BB"/>
    <w:rsid w:val="00282889"/>
    <w:rsid w:val="002833D0"/>
    <w:rsid w:val="00284A43"/>
    <w:rsid w:val="00284EB8"/>
    <w:rsid w:val="00285B39"/>
    <w:rsid w:val="002903F7"/>
    <w:rsid w:val="00290444"/>
    <w:rsid w:val="00290FBD"/>
    <w:rsid w:val="00291306"/>
    <w:rsid w:val="002923DE"/>
    <w:rsid w:val="002942FF"/>
    <w:rsid w:val="00294821"/>
    <w:rsid w:val="002972D0"/>
    <w:rsid w:val="002A2BF3"/>
    <w:rsid w:val="002A3EF1"/>
    <w:rsid w:val="002A4E96"/>
    <w:rsid w:val="002A576B"/>
    <w:rsid w:val="002A6F9F"/>
    <w:rsid w:val="002B11A1"/>
    <w:rsid w:val="002B2ED3"/>
    <w:rsid w:val="002B30D7"/>
    <w:rsid w:val="002B3DFA"/>
    <w:rsid w:val="002B43F0"/>
    <w:rsid w:val="002B47E9"/>
    <w:rsid w:val="002B4B38"/>
    <w:rsid w:val="002B546C"/>
    <w:rsid w:val="002B5902"/>
    <w:rsid w:val="002B6941"/>
    <w:rsid w:val="002B6FA5"/>
    <w:rsid w:val="002B7141"/>
    <w:rsid w:val="002C2525"/>
    <w:rsid w:val="002C2F7E"/>
    <w:rsid w:val="002C3BA0"/>
    <w:rsid w:val="002C4740"/>
    <w:rsid w:val="002C530B"/>
    <w:rsid w:val="002D2830"/>
    <w:rsid w:val="002D2880"/>
    <w:rsid w:val="002D2A41"/>
    <w:rsid w:val="002D2AFF"/>
    <w:rsid w:val="002D64B8"/>
    <w:rsid w:val="002E07D8"/>
    <w:rsid w:val="002E148B"/>
    <w:rsid w:val="002E31AB"/>
    <w:rsid w:val="002E4B5D"/>
    <w:rsid w:val="002E7784"/>
    <w:rsid w:val="002F0AC7"/>
    <w:rsid w:val="002F0D29"/>
    <w:rsid w:val="002F15CD"/>
    <w:rsid w:val="002F264E"/>
    <w:rsid w:val="002F369D"/>
    <w:rsid w:val="002F3A8C"/>
    <w:rsid w:val="002F4BD7"/>
    <w:rsid w:val="002F4D58"/>
    <w:rsid w:val="002F5863"/>
    <w:rsid w:val="002F6706"/>
    <w:rsid w:val="002F7AD0"/>
    <w:rsid w:val="003003BE"/>
    <w:rsid w:val="00300468"/>
    <w:rsid w:val="00301581"/>
    <w:rsid w:val="00304B41"/>
    <w:rsid w:val="00304FF9"/>
    <w:rsid w:val="00306A4E"/>
    <w:rsid w:val="00306BFD"/>
    <w:rsid w:val="00306CB4"/>
    <w:rsid w:val="0030705E"/>
    <w:rsid w:val="00307490"/>
    <w:rsid w:val="003074FC"/>
    <w:rsid w:val="00307D6A"/>
    <w:rsid w:val="00312C25"/>
    <w:rsid w:val="00314A81"/>
    <w:rsid w:val="00315165"/>
    <w:rsid w:val="00315873"/>
    <w:rsid w:val="00323650"/>
    <w:rsid w:val="00326448"/>
    <w:rsid w:val="00327A7A"/>
    <w:rsid w:val="00331499"/>
    <w:rsid w:val="00332094"/>
    <w:rsid w:val="003321B1"/>
    <w:rsid w:val="00337B45"/>
    <w:rsid w:val="003403FD"/>
    <w:rsid w:val="00340721"/>
    <w:rsid w:val="0034226E"/>
    <w:rsid w:val="00344AF8"/>
    <w:rsid w:val="0034505E"/>
    <w:rsid w:val="00345B9B"/>
    <w:rsid w:val="00347A9A"/>
    <w:rsid w:val="003502E3"/>
    <w:rsid w:val="00351B51"/>
    <w:rsid w:val="00354C2E"/>
    <w:rsid w:val="0035789F"/>
    <w:rsid w:val="00362080"/>
    <w:rsid w:val="0036333E"/>
    <w:rsid w:val="0036463E"/>
    <w:rsid w:val="00364F26"/>
    <w:rsid w:val="003665D5"/>
    <w:rsid w:val="0037000C"/>
    <w:rsid w:val="00370165"/>
    <w:rsid w:val="003709C8"/>
    <w:rsid w:val="00370A35"/>
    <w:rsid w:val="00370C8F"/>
    <w:rsid w:val="00370F6C"/>
    <w:rsid w:val="00372107"/>
    <w:rsid w:val="00373221"/>
    <w:rsid w:val="00375626"/>
    <w:rsid w:val="003839B5"/>
    <w:rsid w:val="003847F5"/>
    <w:rsid w:val="00384DAF"/>
    <w:rsid w:val="003856F3"/>
    <w:rsid w:val="00386976"/>
    <w:rsid w:val="00386F67"/>
    <w:rsid w:val="00390629"/>
    <w:rsid w:val="00391DA9"/>
    <w:rsid w:val="0039454D"/>
    <w:rsid w:val="00396C90"/>
    <w:rsid w:val="00397A24"/>
    <w:rsid w:val="003A1907"/>
    <w:rsid w:val="003A2B1E"/>
    <w:rsid w:val="003A3952"/>
    <w:rsid w:val="003A40AD"/>
    <w:rsid w:val="003A4FF6"/>
    <w:rsid w:val="003A53EE"/>
    <w:rsid w:val="003A7F1D"/>
    <w:rsid w:val="003B0549"/>
    <w:rsid w:val="003B08C4"/>
    <w:rsid w:val="003B188D"/>
    <w:rsid w:val="003B2FC2"/>
    <w:rsid w:val="003B48E8"/>
    <w:rsid w:val="003B6E5E"/>
    <w:rsid w:val="003B70DB"/>
    <w:rsid w:val="003B7E05"/>
    <w:rsid w:val="003C0269"/>
    <w:rsid w:val="003C0D4A"/>
    <w:rsid w:val="003C125B"/>
    <w:rsid w:val="003C2FAA"/>
    <w:rsid w:val="003C3023"/>
    <w:rsid w:val="003C57EA"/>
    <w:rsid w:val="003C6925"/>
    <w:rsid w:val="003C763B"/>
    <w:rsid w:val="003D4231"/>
    <w:rsid w:val="003E0CD8"/>
    <w:rsid w:val="003E0FF0"/>
    <w:rsid w:val="003E18AA"/>
    <w:rsid w:val="003E23B2"/>
    <w:rsid w:val="003E2405"/>
    <w:rsid w:val="003E2A60"/>
    <w:rsid w:val="003E39F3"/>
    <w:rsid w:val="003E4E74"/>
    <w:rsid w:val="003E5641"/>
    <w:rsid w:val="003E57E9"/>
    <w:rsid w:val="003E77EC"/>
    <w:rsid w:val="003F1F61"/>
    <w:rsid w:val="003F2A13"/>
    <w:rsid w:val="003F4896"/>
    <w:rsid w:val="003F58C1"/>
    <w:rsid w:val="003F5AC3"/>
    <w:rsid w:val="003F5F88"/>
    <w:rsid w:val="004001BE"/>
    <w:rsid w:val="00401C48"/>
    <w:rsid w:val="00404691"/>
    <w:rsid w:val="00405C6F"/>
    <w:rsid w:val="0040634E"/>
    <w:rsid w:val="00407069"/>
    <w:rsid w:val="0040711C"/>
    <w:rsid w:val="00407151"/>
    <w:rsid w:val="00413C71"/>
    <w:rsid w:val="00414FE3"/>
    <w:rsid w:val="00415195"/>
    <w:rsid w:val="0041610A"/>
    <w:rsid w:val="0042156A"/>
    <w:rsid w:val="00421AC8"/>
    <w:rsid w:val="00422A3F"/>
    <w:rsid w:val="0042385B"/>
    <w:rsid w:val="00424690"/>
    <w:rsid w:val="00425202"/>
    <w:rsid w:val="004254C2"/>
    <w:rsid w:val="00425BC3"/>
    <w:rsid w:val="00425E4C"/>
    <w:rsid w:val="004263EF"/>
    <w:rsid w:val="00426BAE"/>
    <w:rsid w:val="00426FE4"/>
    <w:rsid w:val="00430154"/>
    <w:rsid w:val="004301AB"/>
    <w:rsid w:val="00431059"/>
    <w:rsid w:val="00432362"/>
    <w:rsid w:val="00433469"/>
    <w:rsid w:val="00441651"/>
    <w:rsid w:val="00443D1E"/>
    <w:rsid w:val="00444D23"/>
    <w:rsid w:val="004450F9"/>
    <w:rsid w:val="004459A1"/>
    <w:rsid w:val="004500CA"/>
    <w:rsid w:val="004527B4"/>
    <w:rsid w:val="00452813"/>
    <w:rsid w:val="00452D83"/>
    <w:rsid w:val="0045500E"/>
    <w:rsid w:val="004557D4"/>
    <w:rsid w:val="00456B4F"/>
    <w:rsid w:val="00460196"/>
    <w:rsid w:val="004645AF"/>
    <w:rsid w:val="00464911"/>
    <w:rsid w:val="004649F8"/>
    <w:rsid w:val="00464AE8"/>
    <w:rsid w:val="00464E7F"/>
    <w:rsid w:val="0046610E"/>
    <w:rsid w:val="0046683B"/>
    <w:rsid w:val="004709EA"/>
    <w:rsid w:val="00471CCA"/>
    <w:rsid w:val="00472A61"/>
    <w:rsid w:val="00472FB6"/>
    <w:rsid w:val="00476447"/>
    <w:rsid w:val="00477611"/>
    <w:rsid w:val="00477BC8"/>
    <w:rsid w:val="00481F7E"/>
    <w:rsid w:val="0048246F"/>
    <w:rsid w:val="0048689A"/>
    <w:rsid w:val="004906A8"/>
    <w:rsid w:val="00493D4B"/>
    <w:rsid w:val="004949AF"/>
    <w:rsid w:val="00494B74"/>
    <w:rsid w:val="00496CFF"/>
    <w:rsid w:val="004A0080"/>
    <w:rsid w:val="004A0EFC"/>
    <w:rsid w:val="004A3ECE"/>
    <w:rsid w:val="004A3F64"/>
    <w:rsid w:val="004A5C83"/>
    <w:rsid w:val="004B1449"/>
    <w:rsid w:val="004B2260"/>
    <w:rsid w:val="004B25D3"/>
    <w:rsid w:val="004B4239"/>
    <w:rsid w:val="004B43AC"/>
    <w:rsid w:val="004B4A0E"/>
    <w:rsid w:val="004C2FD3"/>
    <w:rsid w:val="004C66D9"/>
    <w:rsid w:val="004C705C"/>
    <w:rsid w:val="004C7E97"/>
    <w:rsid w:val="004D08CC"/>
    <w:rsid w:val="004D197C"/>
    <w:rsid w:val="004D19AC"/>
    <w:rsid w:val="004D1E72"/>
    <w:rsid w:val="004D3214"/>
    <w:rsid w:val="004D3D8B"/>
    <w:rsid w:val="004D4F58"/>
    <w:rsid w:val="004D5443"/>
    <w:rsid w:val="004D65E9"/>
    <w:rsid w:val="004D777A"/>
    <w:rsid w:val="004D7E02"/>
    <w:rsid w:val="004E0E40"/>
    <w:rsid w:val="004E1332"/>
    <w:rsid w:val="004E139D"/>
    <w:rsid w:val="004E15D1"/>
    <w:rsid w:val="004E19F3"/>
    <w:rsid w:val="004E3803"/>
    <w:rsid w:val="004E3EFD"/>
    <w:rsid w:val="004E4EC9"/>
    <w:rsid w:val="004E6A2D"/>
    <w:rsid w:val="004E7022"/>
    <w:rsid w:val="004E706B"/>
    <w:rsid w:val="004F0AA1"/>
    <w:rsid w:val="004F28D1"/>
    <w:rsid w:val="004F2A4B"/>
    <w:rsid w:val="004F2DB2"/>
    <w:rsid w:val="004F5FF3"/>
    <w:rsid w:val="004F6926"/>
    <w:rsid w:val="004F6A07"/>
    <w:rsid w:val="004F6FCB"/>
    <w:rsid w:val="00500540"/>
    <w:rsid w:val="00502E1A"/>
    <w:rsid w:val="00503219"/>
    <w:rsid w:val="00503ADF"/>
    <w:rsid w:val="00504338"/>
    <w:rsid w:val="0051094C"/>
    <w:rsid w:val="00510AC7"/>
    <w:rsid w:val="00513D08"/>
    <w:rsid w:val="0051420C"/>
    <w:rsid w:val="005150D4"/>
    <w:rsid w:val="0051598A"/>
    <w:rsid w:val="005207C2"/>
    <w:rsid w:val="005246FF"/>
    <w:rsid w:val="00524A8A"/>
    <w:rsid w:val="00525943"/>
    <w:rsid w:val="00526AF8"/>
    <w:rsid w:val="00526E19"/>
    <w:rsid w:val="00527C7B"/>
    <w:rsid w:val="00530162"/>
    <w:rsid w:val="005306C8"/>
    <w:rsid w:val="0053086B"/>
    <w:rsid w:val="00530F93"/>
    <w:rsid w:val="00531806"/>
    <w:rsid w:val="005323E5"/>
    <w:rsid w:val="005340A1"/>
    <w:rsid w:val="0053596E"/>
    <w:rsid w:val="00535B90"/>
    <w:rsid w:val="00535E20"/>
    <w:rsid w:val="00535FC6"/>
    <w:rsid w:val="00536A3F"/>
    <w:rsid w:val="00537035"/>
    <w:rsid w:val="005376EC"/>
    <w:rsid w:val="00537A45"/>
    <w:rsid w:val="00543735"/>
    <w:rsid w:val="0054645E"/>
    <w:rsid w:val="005470E2"/>
    <w:rsid w:val="005472A4"/>
    <w:rsid w:val="00547F97"/>
    <w:rsid w:val="00551186"/>
    <w:rsid w:val="00551261"/>
    <w:rsid w:val="00551FA0"/>
    <w:rsid w:val="00552247"/>
    <w:rsid w:val="0055251C"/>
    <w:rsid w:val="005529CF"/>
    <w:rsid w:val="005540A7"/>
    <w:rsid w:val="005549E3"/>
    <w:rsid w:val="0055545E"/>
    <w:rsid w:val="005562D2"/>
    <w:rsid w:val="00556917"/>
    <w:rsid w:val="00556E21"/>
    <w:rsid w:val="00560941"/>
    <w:rsid w:val="0056147C"/>
    <w:rsid w:val="005616E1"/>
    <w:rsid w:val="00561C98"/>
    <w:rsid w:val="00562637"/>
    <w:rsid w:val="005650BE"/>
    <w:rsid w:val="005650C7"/>
    <w:rsid w:val="0056598F"/>
    <w:rsid w:val="005670FE"/>
    <w:rsid w:val="005702C4"/>
    <w:rsid w:val="005710DB"/>
    <w:rsid w:val="00572087"/>
    <w:rsid w:val="00573852"/>
    <w:rsid w:val="005747AD"/>
    <w:rsid w:val="0057612F"/>
    <w:rsid w:val="005804D5"/>
    <w:rsid w:val="005812A0"/>
    <w:rsid w:val="00585E68"/>
    <w:rsid w:val="005861E1"/>
    <w:rsid w:val="005863EE"/>
    <w:rsid w:val="00587125"/>
    <w:rsid w:val="0058723E"/>
    <w:rsid w:val="00587465"/>
    <w:rsid w:val="00587BDA"/>
    <w:rsid w:val="00590D77"/>
    <w:rsid w:val="00591106"/>
    <w:rsid w:val="005917A2"/>
    <w:rsid w:val="0059413A"/>
    <w:rsid w:val="00594771"/>
    <w:rsid w:val="00594BC2"/>
    <w:rsid w:val="00595886"/>
    <w:rsid w:val="0059659D"/>
    <w:rsid w:val="00596708"/>
    <w:rsid w:val="00596CD3"/>
    <w:rsid w:val="00596CF0"/>
    <w:rsid w:val="005A0604"/>
    <w:rsid w:val="005A2425"/>
    <w:rsid w:val="005A31BD"/>
    <w:rsid w:val="005A3DE1"/>
    <w:rsid w:val="005A4305"/>
    <w:rsid w:val="005A48B4"/>
    <w:rsid w:val="005A53C8"/>
    <w:rsid w:val="005A5744"/>
    <w:rsid w:val="005B0E4C"/>
    <w:rsid w:val="005B1E02"/>
    <w:rsid w:val="005B209B"/>
    <w:rsid w:val="005B3AEC"/>
    <w:rsid w:val="005B44A2"/>
    <w:rsid w:val="005B477B"/>
    <w:rsid w:val="005B4D40"/>
    <w:rsid w:val="005B5E7E"/>
    <w:rsid w:val="005B64EA"/>
    <w:rsid w:val="005C0256"/>
    <w:rsid w:val="005C1BE9"/>
    <w:rsid w:val="005C2515"/>
    <w:rsid w:val="005C3B2E"/>
    <w:rsid w:val="005C4701"/>
    <w:rsid w:val="005C496C"/>
    <w:rsid w:val="005C569B"/>
    <w:rsid w:val="005C6F14"/>
    <w:rsid w:val="005D0001"/>
    <w:rsid w:val="005D0162"/>
    <w:rsid w:val="005D0E8C"/>
    <w:rsid w:val="005D2B8C"/>
    <w:rsid w:val="005D4672"/>
    <w:rsid w:val="005D4922"/>
    <w:rsid w:val="005D4CB1"/>
    <w:rsid w:val="005D4D99"/>
    <w:rsid w:val="005D6D0B"/>
    <w:rsid w:val="005D7096"/>
    <w:rsid w:val="005D7562"/>
    <w:rsid w:val="005E06F7"/>
    <w:rsid w:val="005E2E39"/>
    <w:rsid w:val="005E549B"/>
    <w:rsid w:val="005E59B5"/>
    <w:rsid w:val="005E6D4E"/>
    <w:rsid w:val="005F25A0"/>
    <w:rsid w:val="005F3B8C"/>
    <w:rsid w:val="005F6DC3"/>
    <w:rsid w:val="005F7520"/>
    <w:rsid w:val="005F7D3F"/>
    <w:rsid w:val="00600595"/>
    <w:rsid w:val="00600741"/>
    <w:rsid w:val="00602938"/>
    <w:rsid w:val="00602BE7"/>
    <w:rsid w:val="006059BD"/>
    <w:rsid w:val="00605A32"/>
    <w:rsid w:val="0060780D"/>
    <w:rsid w:val="00607D3D"/>
    <w:rsid w:val="006108BB"/>
    <w:rsid w:val="006109ED"/>
    <w:rsid w:val="00610BAB"/>
    <w:rsid w:val="00612269"/>
    <w:rsid w:val="00612AD9"/>
    <w:rsid w:val="006131E7"/>
    <w:rsid w:val="00613727"/>
    <w:rsid w:val="00614C66"/>
    <w:rsid w:val="00616CD2"/>
    <w:rsid w:val="00617C17"/>
    <w:rsid w:val="00620378"/>
    <w:rsid w:val="006216C6"/>
    <w:rsid w:val="00622681"/>
    <w:rsid w:val="00622898"/>
    <w:rsid w:val="00625078"/>
    <w:rsid w:val="0062605F"/>
    <w:rsid w:val="00626847"/>
    <w:rsid w:val="00626A39"/>
    <w:rsid w:val="00627651"/>
    <w:rsid w:val="00630322"/>
    <w:rsid w:val="006324B9"/>
    <w:rsid w:val="00633583"/>
    <w:rsid w:val="006338E9"/>
    <w:rsid w:val="00635369"/>
    <w:rsid w:val="006359AF"/>
    <w:rsid w:val="00637101"/>
    <w:rsid w:val="00642917"/>
    <w:rsid w:val="0064324D"/>
    <w:rsid w:val="006451D7"/>
    <w:rsid w:val="0064581F"/>
    <w:rsid w:val="00647ACD"/>
    <w:rsid w:val="00650199"/>
    <w:rsid w:val="00650F32"/>
    <w:rsid w:val="00651974"/>
    <w:rsid w:val="00652AD0"/>
    <w:rsid w:val="00653B69"/>
    <w:rsid w:val="00656EAC"/>
    <w:rsid w:val="00661371"/>
    <w:rsid w:val="0066177A"/>
    <w:rsid w:val="00662AB4"/>
    <w:rsid w:val="0066483C"/>
    <w:rsid w:val="00667596"/>
    <w:rsid w:val="006675BF"/>
    <w:rsid w:val="006677B7"/>
    <w:rsid w:val="006677C6"/>
    <w:rsid w:val="00672EF2"/>
    <w:rsid w:val="00673D15"/>
    <w:rsid w:val="00676862"/>
    <w:rsid w:val="0068040C"/>
    <w:rsid w:val="00680804"/>
    <w:rsid w:val="00680DEF"/>
    <w:rsid w:val="006811D6"/>
    <w:rsid w:val="006812B8"/>
    <w:rsid w:val="00681860"/>
    <w:rsid w:val="00681976"/>
    <w:rsid w:val="00682639"/>
    <w:rsid w:val="006831E1"/>
    <w:rsid w:val="006838BD"/>
    <w:rsid w:val="00683E9B"/>
    <w:rsid w:val="00685B67"/>
    <w:rsid w:val="00686ECB"/>
    <w:rsid w:val="00687200"/>
    <w:rsid w:val="00690320"/>
    <w:rsid w:val="00690605"/>
    <w:rsid w:val="00692127"/>
    <w:rsid w:val="00692823"/>
    <w:rsid w:val="00694210"/>
    <w:rsid w:val="0069456B"/>
    <w:rsid w:val="00694A24"/>
    <w:rsid w:val="0069664B"/>
    <w:rsid w:val="00697CBD"/>
    <w:rsid w:val="006A07E8"/>
    <w:rsid w:val="006A0A1F"/>
    <w:rsid w:val="006A3364"/>
    <w:rsid w:val="006A3FB7"/>
    <w:rsid w:val="006A4164"/>
    <w:rsid w:val="006A77FB"/>
    <w:rsid w:val="006B3100"/>
    <w:rsid w:val="006B3D07"/>
    <w:rsid w:val="006B4C89"/>
    <w:rsid w:val="006B4E6C"/>
    <w:rsid w:val="006B62B6"/>
    <w:rsid w:val="006B7D2D"/>
    <w:rsid w:val="006C3F2F"/>
    <w:rsid w:val="006C4A53"/>
    <w:rsid w:val="006C528B"/>
    <w:rsid w:val="006C67D1"/>
    <w:rsid w:val="006C6BBB"/>
    <w:rsid w:val="006C6D60"/>
    <w:rsid w:val="006C7136"/>
    <w:rsid w:val="006C71B3"/>
    <w:rsid w:val="006D00D5"/>
    <w:rsid w:val="006D0908"/>
    <w:rsid w:val="006D0917"/>
    <w:rsid w:val="006D184A"/>
    <w:rsid w:val="006D4671"/>
    <w:rsid w:val="006D4885"/>
    <w:rsid w:val="006D5404"/>
    <w:rsid w:val="006E1803"/>
    <w:rsid w:val="006E1C38"/>
    <w:rsid w:val="006E2014"/>
    <w:rsid w:val="006E251D"/>
    <w:rsid w:val="006E330A"/>
    <w:rsid w:val="006E3FAA"/>
    <w:rsid w:val="006E564E"/>
    <w:rsid w:val="006E6BF2"/>
    <w:rsid w:val="006E746F"/>
    <w:rsid w:val="006F18FA"/>
    <w:rsid w:val="006F4378"/>
    <w:rsid w:val="006F50A0"/>
    <w:rsid w:val="006F585F"/>
    <w:rsid w:val="006F65C1"/>
    <w:rsid w:val="00700E42"/>
    <w:rsid w:val="00702360"/>
    <w:rsid w:val="007028BD"/>
    <w:rsid w:val="0070320A"/>
    <w:rsid w:val="00703486"/>
    <w:rsid w:val="00704A65"/>
    <w:rsid w:val="0070552E"/>
    <w:rsid w:val="00706892"/>
    <w:rsid w:val="00706D17"/>
    <w:rsid w:val="00707015"/>
    <w:rsid w:val="00712DFC"/>
    <w:rsid w:val="007130B8"/>
    <w:rsid w:val="00716D34"/>
    <w:rsid w:val="0071779C"/>
    <w:rsid w:val="00717A8A"/>
    <w:rsid w:val="00720EBB"/>
    <w:rsid w:val="00721681"/>
    <w:rsid w:val="00724B8D"/>
    <w:rsid w:val="007269E2"/>
    <w:rsid w:val="007274DA"/>
    <w:rsid w:val="007275B7"/>
    <w:rsid w:val="0073095D"/>
    <w:rsid w:val="00730CEA"/>
    <w:rsid w:val="0073228D"/>
    <w:rsid w:val="007337F4"/>
    <w:rsid w:val="00733EFA"/>
    <w:rsid w:val="007343B1"/>
    <w:rsid w:val="007349FD"/>
    <w:rsid w:val="00735040"/>
    <w:rsid w:val="007351FA"/>
    <w:rsid w:val="007361FF"/>
    <w:rsid w:val="0073644A"/>
    <w:rsid w:val="007400CE"/>
    <w:rsid w:val="00740979"/>
    <w:rsid w:val="00740C5E"/>
    <w:rsid w:val="00740C77"/>
    <w:rsid w:val="007422F8"/>
    <w:rsid w:val="00742CCB"/>
    <w:rsid w:val="0074315A"/>
    <w:rsid w:val="007440A4"/>
    <w:rsid w:val="007446F5"/>
    <w:rsid w:val="00744BFD"/>
    <w:rsid w:val="0074781E"/>
    <w:rsid w:val="00750753"/>
    <w:rsid w:val="007508C4"/>
    <w:rsid w:val="007528A1"/>
    <w:rsid w:val="0075425D"/>
    <w:rsid w:val="00754313"/>
    <w:rsid w:val="0075469D"/>
    <w:rsid w:val="00754ADF"/>
    <w:rsid w:val="00755DFE"/>
    <w:rsid w:val="00755ECB"/>
    <w:rsid w:val="00756774"/>
    <w:rsid w:val="0076030C"/>
    <w:rsid w:val="00761FD6"/>
    <w:rsid w:val="00762217"/>
    <w:rsid w:val="00762335"/>
    <w:rsid w:val="00762BCB"/>
    <w:rsid w:val="007634D7"/>
    <w:rsid w:val="00763D37"/>
    <w:rsid w:val="00766122"/>
    <w:rsid w:val="0076658B"/>
    <w:rsid w:val="00766C96"/>
    <w:rsid w:val="00767157"/>
    <w:rsid w:val="00767F0B"/>
    <w:rsid w:val="007709F3"/>
    <w:rsid w:val="007709F4"/>
    <w:rsid w:val="00771164"/>
    <w:rsid w:val="007717FD"/>
    <w:rsid w:val="00773B75"/>
    <w:rsid w:val="0077684F"/>
    <w:rsid w:val="00777ED6"/>
    <w:rsid w:val="007809F1"/>
    <w:rsid w:val="00781A59"/>
    <w:rsid w:val="00781CD6"/>
    <w:rsid w:val="00784AEF"/>
    <w:rsid w:val="00786019"/>
    <w:rsid w:val="00786D5F"/>
    <w:rsid w:val="007904FB"/>
    <w:rsid w:val="00792C42"/>
    <w:rsid w:val="00797D60"/>
    <w:rsid w:val="007A2D42"/>
    <w:rsid w:val="007A39D3"/>
    <w:rsid w:val="007A4116"/>
    <w:rsid w:val="007A516F"/>
    <w:rsid w:val="007A53F7"/>
    <w:rsid w:val="007A6D9A"/>
    <w:rsid w:val="007A71FC"/>
    <w:rsid w:val="007B0522"/>
    <w:rsid w:val="007B1976"/>
    <w:rsid w:val="007B2328"/>
    <w:rsid w:val="007B3795"/>
    <w:rsid w:val="007B38C3"/>
    <w:rsid w:val="007B4B3B"/>
    <w:rsid w:val="007B51FB"/>
    <w:rsid w:val="007B54CD"/>
    <w:rsid w:val="007B5FCC"/>
    <w:rsid w:val="007B6C44"/>
    <w:rsid w:val="007B7757"/>
    <w:rsid w:val="007B7ABD"/>
    <w:rsid w:val="007C0280"/>
    <w:rsid w:val="007C0871"/>
    <w:rsid w:val="007C1920"/>
    <w:rsid w:val="007C2E84"/>
    <w:rsid w:val="007C3AE7"/>
    <w:rsid w:val="007C54CA"/>
    <w:rsid w:val="007C607C"/>
    <w:rsid w:val="007C6456"/>
    <w:rsid w:val="007C66B5"/>
    <w:rsid w:val="007D24CE"/>
    <w:rsid w:val="007D413C"/>
    <w:rsid w:val="007D6321"/>
    <w:rsid w:val="007E17D3"/>
    <w:rsid w:val="007E3A99"/>
    <w:rsid w:val="007E3FA9"/>
    <w:rsid w:val="007E411E"/>
    <w:rsid w:val="007E556F"/>
    <w:rsid w:val="007E5693"/>
    <w:rsid w:val="007E5781"/>
    <w:rsid w:val="007E5962"/>
    <w:rsid w:val="007E5B09"/>
    <w:rsid w:val="007E6F6B"/>
    <w:rsid w:val="007F2591"/>
    <w:rsid w:val="007F35F3"/>
    <w:rsid w:val="007F4688"/>
    <w:rsid w:val="007F6157"/>
    <w:rsid w:val="007F6BDF"/>
    <w:rsid w:val="00801695"/>
    <w:rsid w:val="00801DCA"/>
    <w:rsid w:val="00801EBB"/>
    <w:rsid w:val="00802CFF"/>
    <w:rsid w:val="00803981"/>
    <w:rsid w:val="00806694"/>
    <w:rsid w:val="00810946"/>
    <w:rsid w:val="0081326D"/>
    <w:rsid w:val="00814329"/>
    <w:rsid w:val="00816254"/>
    <w:rsid w:val="00816ED6"/>
    <w:rsid w:val="008173F6"/>
    <w:rsid w:val="00822131"/>
    <w:rsid w:val="00822D14"/>
    <w:rsid w:val="00824C7E"/>
    <w:rsid w:val="0082525C"/>
    <w:rsid w:val="0082563F"/>
    <w:rsid w:val="0082761D"/>
    <w:rsid w:val="008279A1"/>
    <w:rsid w:val="00827BFE"/>
    <w:rsid w:val="008363B8"/>
    <w:rsid w:val="0083750D"/>
    <w:rsid w:val="00837B92"/>
    <w:rsid w:val="00840FA4"/>
    <w:rsid w:val="00841923"/>
    <w:rsid w:val="0084289B"/>
    <w:rsid w:val="00842A1C"/>
    <w:rsid w:val="00844E99"/>
    <w:rsid w:val="0084547F"/>
    <w:rsid w:val="0084558A"/>
    <w:rsid w:val="008456D8"/>
    <w:rsid w:val="00846CBE"/>
    <w:rsid w:val="0084778E"/>
    <w:rsid w:val="00847B93"/>
    <w:rsid w:val="00851C94"/>
    <w:rsid w:val="00852A23"/>
    <w:rsid w:val="00852B7F"/>
    <w:rsid w:val="008538F5"/>
    <w:rsid w:val="00854135"/>
    <w:rsid w:val="00854E00"/>
    <w:rsid w:val="00854EBC"/>
    <w:rsid w:val="00855CCB"/>
    <w:rsid w:val="00856272"/>
    <w:rsid w:val="00856572"/>
    <w:rsid w:val="00857036"/>
    <w:rsid w:val="00857FE1"/>
    <w:rsid w:val="0086279C"/>
    <w:rsid w:val="00862FCA"/>
    <w:rsid w:val="00863796"/>
    <w:rsid w:val="00864111"/>
    <w:rsid w:val="008649C8"/>
    <w:rsid w:val="00866D72"/>
    <w:rsid w:val="00870271"/>
    <w:rsid w:val="00870302"/>
    <w:rsid w:val="008706D6"/>
    <w:rsid w:val="008710E3"/>
    <w:rsid w:val="00871FE0"/>
    <w:rsid w:val="0087209B"/>
    <w:rsid w:val="00872FAE"/>
    <w:rsid w:val="00873F5A"/>
    <w:rsid w:val="00874E9D"/>
    <w:rsid w:val="00875937"/>
    <w:rsid w:val="00875B77"/>
    <w:rsid w:val="00875E4B"/>
    <w:rsid w:val="00876CDD"/>
    <w:rsid w:val="00877963"/>
    <w:rsid w:val="00877C55"/>
    <w:rsid w:val="008829DD"/>
    <w:rsid w:val="00882D79"/>
    <w:rsid w:val="008851CD"/>
    <w:rsid w:val="0088556F"/>
    <w:rsid w:val="00890570"/>
    <w:rsid w:val="00891315"/>
    <w:rsid w:val="008927B9"/>
    <w:rsid w:val="00893960"/>
    <w:rsid w:val="008948DE"/>
    <w:rsid w:val="00894F76"/>
    <w:rsid w:val="00895D80"/>
    <w:rsid w:val="008A07FC"/>
    <w:rsid w:val="008A329F"/>
    <w:rsid w:val="008A3A00"/>
    <w:rsid w:val="008A56A2"/>
    <w:rsid w:val="008A7ADA"/>
    <w:rsid w:val="008A7EF1"/>
    <w:rsid w:val="008B1496"/>
    <w:rsid w:val="008B1CCD"/>
    <w:rsid w:val="008B28F3"/>
    <w:rsid w:val="008B301E"/>
    <w:rsid w:val="008B309A"/>
    <w:rsid w:val="008B3639"/>
    <w:rsid w:val="008B4065"/>
    <w:rsid w:val="008B537B"/>
    <w:rsid w:val="008B58E8"/>
    <w:rsid w:val="008B7833"/>
    <w:rsid w:val="008C0981"/>
    <w:rsid w:val="008C35A7"/>
    <w:rsid w:val="008C3871"/>
    <w:rsid w:val="008C6E76"/>
    <w:rsid w:val="008D0B70"/>
    <w:rsid w:val="008D24C3"/>
    <w:rsid w:val="008D2881"/>
    <w:rsid w:val="008D38A5"/>
    <w:rsid w:val="008D38D1"/>
    <w:rsid w:val="008D3932"/>
    <w:rsid w:val="008D496A"/>
    <w:rsid w:val="008D55AB"/>
    <w:rsid w:val="008D5D84"/>
    <w:rsid w:val="008D70E9"/>
    <w:rsid w:val="008E295A"/>
    <w:rsid w:val="008E3770"/>
    <w:rsid w:val="008E42A8"/>
    <w:rsid w:val="008F049C"/>
    <w:rsid w:val="008F0743"/>
    <w:rsid w:val="008F0B4D"/>
    <w:rsid w:val="008F13F0"/>
    <w:rsid w:val="008F71BE"/>
    <w:rsid w:val="008F79AD"/>
    <w:rsid w:val="00900868"/>
    <w:rsid w:val="00901E77"/>
    <w:rsid w:val="00902AFB"/>
    <w:rsid w:val="009030EB"/>
    <w:rsid w:val="00904671"/>
    <w:rsid w:val="00905803"/>
    <w:rsid w:val="0090600D"/>
    <w:rsid w:val="00910876"/>
    <w:rsid w:val="00911008"/>
    <w:rsid w:val="00911E1D"/>
    <w:rsid w:val="0091303A"/>
    <w:rsid w:val="009147EB"/>
    <w:rsid w:val="00916C67"/>
    <w:rsid w:val="00920C41"/>
    <w:rsid w:val="00920E87"/>
    <w:rsid w:val="009227DB"/>
    <w:rsid w:val="009271A3"/>
    <w:rsid w:val="0093148B"/>
    <w:rsid w:val="00931B43"/>
    <w:rsid w:val="00933E17"/>
    <w:rsid w:val="00934BCD"/>
    <w:rsid w:val="0093514F"/>
    <w:rsid w:val="00937F08"/>
    <w:rsid w:val="009411D4"/>
    <w:rsid w:val="009452E2"/>
    <w:rsid w:val="009459D6"/>
    <w:rsid w:val="00945F34"/>
    <w:rsid w:val="009509BB"/>
    <w:rsid w:val="009513DB"/>
    <w:rsid w:val="0095508D"/>
    <w:rsid w:val="009556BC"/>
    <w:rsid w:val="009559FB"/>
    <w:rsid w:val="009560E5"/>
    <w:rsid w:val="009578DC"/>
    <w:rsid w:val="009578E1"/>
    <w:rsid w:val="00957CD1"/>
    <w:rsid w:val="009602EF"/>
    <w:rsid w:val="00960B15"/>
    <w:rsid w:val="00961710"/>
    <w:rsid w:val="00962D2E"/>
    <w:rsid w:val="00962DD9"/>
    <w:rsid w:val="00962F56"/>
    <w:rsid w:val="009634E8"/>
    <w:rsid w:val="00964252"/>
    <w:rsid w:val="009648E1"/>
    <w:rsid w:val="0096689D"/>
    <w:rsid w:val="00967059"/>
    <w:rsid w:val="00970F1D"/>
    <w:rsid w:val="00971D00"/>
    <w:rsid w:val="00973E7A"/>
    <w:rsid w:val="00974986"/>
    <w:rsid w:val="009803A7"/>
    <w:rsid w:val="009805FB"/>
    <w:rsid w:val="009827C9"/>
    <w:rsid w:val="00982AB0"/>
    <w:rsid w:val="00990B48"/>
    <w:rsid w:val="00990EF3"/>
    <w:rsid w:val="009913D4"/>
    <w:rsid w:val="00992258"/>
    <w:rsid w:val="00992809"/>
    <w:rsid w:val="009929B5"/>
    <w:rsid w:val="00994706"/>
    <w:rsid w:val="009954C0"/>
    <w:rsid w:val="00996F3F"/>
    <w:rsid w:val="009974F6"/>
    <w:rsid w:val="009A0322"/>
    <w:rsid w:val="009A0FFF"/>
    <w:rsid w:val="009A15C1"/>
    <w:rsid w:val="009A19F2"/>
    <w:rsid w:val="009A2736"/>
    <w:rsid w:val="009A3982"/>
    <w:rsid w:val="009A3986"/>
    <w:rsid w:val="009A507A"/>
    <w:rsid w:val="009A5ABD"/>
    <w:rsid w:val="009B07C4"/>
    <w:rsid w:val="009B1BE9"/>
    <w:rsid w:val="009B203D"/>
    <w:rsid w:val="009B24BE"/>
    <w:rsid w:val="009B24C6"/>
    <w:rsid w:val="009B295A"/>
    <w:rsid w:val="009B3067"/>
    <w:rsid w:val="009B3AF9"/>
    <w:rsid w:val="009B56EF"/>
    <w:rsid w:val="009B7E9A"/>
    <w:rsid w:val="009C18DF"/>
    <w:rsid w:val="009C48F0"/>
    <w:rsid w:val="009C4903"/>
    <w:rsid w:val="009C5F30"/>
    <w:rsid w:val="009C7001"/>
    <w:rsid w:val="009D08F4"/>
    <w:rsid w:val="009D18CC"/>
    <w:rsid w:val="009D19C9"/>
    <w:rsid w:val="009D1AE0"/>
    <w:rsid w:val="009D29F4"/>
    <w:rsid w:val="009D2A88"/>
    <w:rsid w:val="009D2FFD"/>
    <w:rsid w:val="009D44AF"/>
    <w:rsid w:val="009D66E9"/>
    <w:rsid w:val="009D6B4E"/>
    <w:rsid w:val="009E0214"/>
    <w:rsid w:val="009E12AB"/>
    <w:rsid w:val="009E1CCB"/>
    <w:rsid w:val="009E2524"/>
    <w:rsid w:val="009E2885"/>
    <w:rsid w:val="009E363D"/>
    <w:rsid w:val="009E3CAF"/>
    <w:rsid w:val="009E4BB6"/>
    <w:rsid w:val="009E5C3C"/>
    <w:rsid w:val="009E603C"/>
    <w:rsid w:val="009E620C"/>
    <w:rsid w:val="009E7C82"/>
    <w:rsid w:val="009F140B"/>
    <w:rsid w:val="009F1809"/>
    <w:rsid w:val="009F2303"/>
    <w:rsid w:val="009F23A9"/>
    <w:rsid w:val="009F2C51"/>
    <w:rsid w:val="009F2C81"/>
    <w:rsid w:val="009F3441"/>
    <w:rsid w:val="009F41D9"/>
    <w:rsid w:val="009F5C06"/>
    <w:rsid w:val="00A00245"/>
    <w:rsid w:val="00A01548"/>
    <w:rsid w:val="00A0205F"/>
    <w:rsid w:val="00A0212C"/>
    <w:rsid w:val="00A03A7F"/>
    <w:rsid w:val="00A07CBE"/>
    <w:rsid w:val="00A100E0"/>
    <w:rsid w:val="00A10243"/>
    <w:rsid w:val="00A10AC8"/>
    <w:rsid w:val="00A115E2"/>
    <w:rsid w:val="00A13241"/>
    <w:rsid w:val="00A13D5D"/>
    <w:rsid w:val="00A14441"/>
    <w:rsid w:val="00A14ED8"/>
    <w:rsid w:val="00A154FC"/>
    <w:rsid w:val="00A16121"/>
    <w:rsid w:val="00A175BC"/>
    <w:rsid w:val="00A20276"/>
    <w:rsid w:val="00A21CB0"/>
    <w:rsid w:val="00A23FCA"/>
    <w:rsid w:val="00A263AD"/>
    <w:rsid w:val="00A26B9F"/>
    <w:rsid w:val="00A26D48"/>
    <w:rsid w:val="00A26DD3"/>
    <w:rsid w:val="00A2772F"/>
    <w:rsid w:val="00A3105E"/>
    <w:rsid w:val="00A31599"/>
    <w:rsid w:val="00A31FCB"/>
    <w:rsid w:val="00A32A37"/>
    <w:rsid w:val="00A358AE"/>
    <w:rsid w:val="00A40A5D"/>
    <w:rsid w:val="00A41B02"/>
    <w:rsid w:val="00A42352"/>
    <w:rsid w:val="00A42B97"/>
    <w:rsid w:val="00A45958"/>
    <w:rsid w:val="00A4766B"/>
    <w:rsid w:val="00A4787A"/>
    <w:rsid w:val="00A47B76"/>
    <w:rsid w:val="00A47D97"/>
    <w:rsid w:val="00A5084C"/>
    <w:rsid w:val="00A50E93"/>
    <w:rsid w:val="00A511BA"/>
    <w:rsid w:val="00A5212E"/>
    <w:rsid w:val="00A53AD8"/>
    <w:rsid w:val="00A545CD"/>
    <w:rsid w:val="00A5494A"/>
    <w:rsid w:val="00A55B80"/>
    <w:rsid w:val="00A56DD4"/>
    <w:rsid w:val="00A57D5D"/>
    <w:rsid w:val="00A62C6B"/>
    <w:rsid w:val="00A63DAB"/>
    <w:rsid w:val="00A64108"/>
    <w:rsid w:val="00A65B58"/>
    <w:rsid w:val="00A67641"/>
    <w:rsid w:val="00A67CEA"/>
    <w:rsid w:val="00A67FE5"/>
    <w:rsid w:val="00A70678"/>
    <w:rsid w:val="00A72B5F"/>
    <w:rsid w:val="00A73635"/>
    <w:rsid w:val="00A7401C"/>
    <w:rsid w:val="00A74AF4"/>
    <w:rsid w:val="00A768B5"/>
    <w:rsid w:val="00A76D17"/>
    <w:rsid w:val="00A76D57"/>
    <w:rsid w:val="00A7786A"/>
    <w:rsid w:val="00A8033E"/>
    <w:rsid w:val="00A81187"/>
    <w:rsid w:val="00A84D6E"/>
    <w:rsid w:val="00A8590E"/>
    <w:rsid w:val="00A85CB0"/>
    <w:rsid w:val="00A86E78"/>
    <w:rsid w:val="00A91414"/>
    <w:rsid w:val="00A91E06"/>
    <w:rsid w:val="00A9393B"/>
    <w:rsid w:val="00A942F2"/>
    <w:rsid w:val="00A956D6"/>
    <w:rsid w:val="00A9671D"/>
    <w:rsid w:val="00AA096E"/>
    <w:rsid w:val="00AA3221"/>
    <w:rsid w:val="00AA36BE"/>
    <w:rsid w:val="00AA6038"/>
    <w:rsid w:val="00AA60EA"/>
    <w:rsid w:val="00AA6C41"/>
    <w:rsid w:val="00AB0634"/>
    <w:rsid w:val="00AC36FE"/>
    <w:rsid w:val="00AC6603"/>
    <w:rsid w:val="00AD0185"/>
    <w:rsid w:val="00AD1789"/>
    <w:rsid w:val="00AD2925"/>
    <w:rsid w:val="00AD3538"/>
    <w:rsid w:val="00AD4109"/>
    <w:rsid w:val="00AD7109"/>
    <w:rsid w:val="00AD71A1"/>
    <w:rsid w:val="00AE14BC"/>
    <w:rsid w:val="00AE1B04"/>
    <w:rsid w:val="00AE1E89"/>
    <w:rsid w:val="00AE2001"/>
    <w:rsid w:val="00AE212A"/>
    <w:rsid w:val="00AE434A"/>
    <w:rsid w:val="00AE4615"/>
    <w:rsid w:val="00AE5E4C"/>
    <w:rsid w:val="00AF04CF"/>
    <w:rsid w:val="00AF0F93"/>
    <w:rsid w:val="00AF10E5"/>
    <w:rsid w:val="00AF19E1"/>
    <w:rsid w:val="00AF1E21"/>
    <w:rsid w:val="00AF2ECC"/>
    <w:rsid w:val="00AF4381"/>
    <w:rsid w:val="00AF5CE2"/>
    <w:rsid w:val="00AF5F98"/>
    <w:rsid w:val="00AF6AB1"/>
    <w:rsid w:val="00AF726A"/>
    <w:rsid w:val="00B000D8"/>
    <w:rsid w:val="00B04485"/>
    <w:rsid w:val="00B05032"/>
    <w:rsid w:val="00B05F39"/>
    <w:rsid w:val="00B121B5"/>
    <w:rsid w:val="00B14923"/>
    <w:rsid w:val="00B14BA4"/>
    <w:rsid w:val="00B155E0"/>
    <w:rsid w:val="00B158B1"/>
    <w:rsid w:val="00B15F10"/>
    <w:rsid w:val="00B16C5E"/>
    <w:rsid w:val="00B16DE1"/>
    <w:rsid w:val="00B17263"/>
    <w:rsid w:val="00B1746A"/>
    <w:rsid w:val="00B20B6D"/>
    <w:rsid w:val="00B211BF"/>
    <w:rsid w:val="00B222A8"/>
    <w:rsid w:val="00B2509A"/>
    <w:rsid w:val="00B2579D"/>
    <w:rsid w:val="00B25C50"/>
    <w:rsid w:val="00B2781C"/>
    <w:rsid w:val="00B30A70"/>
    <w:rsid w:val="00B30DEB"/>
    <w:rsid w:val="00B32867"/>
    <w:rsid w:val="00B32B47"/>
    <w:rsid w:val="00B3311A"/>
    <w:rsid w:val="00B335C2"/>
    <w:rsid w:val="00B34B72"/>
    <w:rsid w:val="00B35DC4"/>
    <w:rsid w:val="00B36065"/>
    <w:rsid w:val="00B3668A"/>
    <w:rsid w:val="00B36B3F"/>
    <w:rsid w:val="00B3741C"/>
    <w:rsid w:val="00B40D17"/>
    <w:rsid w:val="00B4148A"/>
    <w:rsid w:val="00B41DF8"/>
    <w:rsid w:val="00B4438D"/>
    <w:rsid w:val="00B44CCD"/>
    <w:rsid w:val="00B455B1"/>
    <w:rsid w:val="00B457DB"/>
    <w:rsid w:val="00B45FD4"/>
    <w:rsid w:val="00B5033E"/>
    <w:rsid w:val="00B50D5B"/>
    <w:rsid w:val="00B51F4B"/>
    <w:rsid w:val="00B521E9"/>
    <w:rsid w:val="00B53A01"/>
    <w:rsid w:val="00B53F1B"/>
    <w:rsid w:val="00B549BB"/>
    <w:rsid w:val="00B5501A"/>
    <w:rsid w:val="00B555E7"/>
    <w:rsid w:val="00B5589A"/>
    <w:rsid w:val="00B574E6"/>
    <w:rsid w:val="00B60CE4"/>
    <w:rsid w:val="00B6196B"/>
    <w:rsid w:val="00B61D1A"/>
    <w:rsid w:val="00B61E83"/>
    <w:rsid w:val="00B65A20"/>
    <w:rsid w:val="00B66506"/>
    <w:rsid w:val="00B724B1"/>
    <w:rsid w:val="00B733FD"/>
    <w:rsid w:val="00B74BBB"/>
    <w:rsid w:val="00B80173"/>
    <w:rsid w:val="00B802CE"/>
    <w:rsid w:val="00B80812"/>
    <w:rsid w:val="00B80AEA"/>
    <w:rsid w:val="00B811C5"/>
    <w:rsid w:val="00B813F7"/>
    <w:rsid w:val="00B8149F"/>
    <w:rsid w:val="00B814F9"/>
    <w:rsid w:val="00B81655"/>
    <w:rsid w:val="00B8194D"/>
    <w:rsid w:val="00B8237B"/>
    <w:rsid w:val="00B83EEB"/>
    <w:rsid w:val="00B842B3"/>
    <w:rsid w:val="00B87D64"/>
    <w:rsid w:val="00B91316"/>
    <w:rsid w:val="00B918AA"/>
    <w:rsid w:val="00B932EC"/>
    <w:rsid w:val="00B93430"/>
    <w:rsid w:val="00B941CA"/>
    <w:rsid w:val="00B960ED"/>
    <w:rsid w:val="00B96447"/>
    <w:rsid w:val="00B97955"/>
    <w:rsid w:val="00BA09A3"/>
    <w:rsid w:val="00BA115D"/>
    <w:rsid w:val="00BA12BB"/>
    <w:rsid w:val="00BA1DDE"/>
    <w:rsid w:val="00BA3297"/>
    <w:rsid w:val="00BA3E6B"/>
    <w:rsid w:val="00BA5AC9"/>
    <w:rsid w:val="00BA6C9B"/>
    <w:rsid w:val="00BB1B0E"/>
    <w:rsid w:val="00BB3840"/>
    <w:rsid w:val="00BB5EEF"/>
    <w:rsid w:val="00BB63D5"/>
    <w:rsid w:val="00BB6856"/>
    <w:rsid w:val="00BB71E2"/>
    <w:rsid w:val="00BB7838"/>
    <w:rsid w:val="00BB7B27"/>
    <w:rsid w:val="00BC0FE1"/>
    <w:rsid w:val="00BC3559"/>
    <w:rsid w:val="00BC4322"/>
    <w:rsid w:val="00BC5532"/>
    <w:rsid w:val="00BC6862"/>
    <w:rsid w:val="00BC707C"/>
    <w:rsid w:val="00BC714D"/>
    <w:rsid w:val="00BD2A74"/>
    <w:rsid w:val="00BD3D64"/>
    <w:rsid w:val="00BD5FB4"/>
    <w:rsid w:val="00BD6B84"/>
    <w:rsid w:val="00BD7310"/>
    <w:rsid w:val="00BE16A7"/>
    <w:rsid w:val="00BE1B20"/>
    <w:rsid w:val="00BE228F"/>
    <w:rsid w:val="00BE36AC"/>
    <w:rsid w:val="00BE4526"/>
    <w:rsid w:val="00BE5087"/>
    <w:rsid w:val="00BE58DD"/>
    <w:rsid w:val="00BE6157"/>
    <w:rsid w:val="00BE7DC7"/>
    <w:rsid w:val="00BF0E82"/>
    <w:rsid w:val="00BF1557"/>
    <w:rsid w:val="00BF19AC"/>
    <w:rsid w:val="00BF21CC"/>
    <w:rsid w:val="00BF249E"/>
    <w:rsid w:val="00BF2E1D"/>
    <w:rsid w:val="00BF4791"/>
    <w:rsid w:val="00BF74FA"/>
    <w:rsid w:val="00C0029F"/>
    <w:rsid w:val="00C012FA"/>
    <w:rsid w:val="00C02C25"/>
    <w:rsid w:val="00C0328D"/>
    <w:rsid w:val="00C03A6A"/>
    <w:rsid w:val="00C04F16"/>
    <w:rsid w:val="00C05113"/>
    <w:rsid w:val="00C073E7"/>
    <w:rsid w:val="00C07A55"/>
    <w:rsid w:val="00C07E64"/>
    <w:rsid w:val="00C1070A"/>
    <w:rsid w:val="00C115AC"/>
    <w:rsid w:val="00C13B0E"/>
    <w:rsid w:val="00C140C6"/>
    <w:rsid w:val="00C153A5"/>
    <w:rsid w:val="00C15F2E"/>
    <w:rsid w:val="00C1654C"/>
    <w:rsid w:val="00C16E37"/>
    <w:rsid w:val="00C16FD2"/>
    <w:rsid w:val="00C20C3F"/>
    <w:rsid w:val="00C21599"/>
    <w:rsid w:val="00C21BC5"/>
    <w:rsid w:val="00C22338"/>
    <w:rsid w:val="00C22E53"/>
    <w:rsid w:val="00C22F6D"/>
    <w:rsid w:val="00C235DE"/>
    <w:rsid w:val="00C23DD7"/>
    <w:rsid w:val="00C2554B"/>
    <w:rsid w:val="00C262A6"/>
    <w:rsid w:val="00C27CEE"/>
    <w:rsid w:val="00C27D6D"/>
    <w:rsid w:val="00C3076C"/>
    <w:rsid w:val="00C30C44"/>
    <w:rsid w:val="00C3124D"/>
    <w:rsid w:val="00C3148E"/>
    <w:rsid w:val="00C31EC9"/>
    <w:rsid w:val="00C3351A"/>
    <w:rsid w:val="00C337CF"/>
    <w:rsid w:val="00C36BEE"/>
    <w:rsid w:val="00C420F9"/>
    <w:rsid w:val="00C4228B"/>
    <w:rsid w:val="00C42EDA"/>
    <w:rsid w:val="00C4305F"/>
    <w:rsid w:val="00C43F1B"/>
    <w:rsid w:val="00C44A33"/>
    <w:rsid w:val="00C4530B"/>
    <w:rsid w:val="00C50A64"/>
    <w:rsid w:val="00C51FA6"/>
    <w:rsid w:val="00C52FB4"/>
    <w:rsid w:val="00C54A51"/>
    <w:rsid w:val="00C56BEA"/>
    <w:rsid w:val="00C56D66"/>
    <w:rsid w:val="00C56F57"/>
    <w:rsid w:val="00C60FEA"/>
    <w:rsid w:val="00C6131A"/>
    <w:rsid w:val="00C6170A"/>
    <w:rsid w:val="00C61C87"/>
    <w:rsid w:val="00C61E3A"/>
    <w:rsid w:val="00C62F73"/>
    <w:rsid w:val="00C64778"/>
    <w:rsid w:val="00C64FBA"/>
    <w:rsid w:val="00C673FF"/>
    <w:rsid w:val="00C67DAE"/>
    <w:rsid w:val="00C702CB"/>
    <w:rsid w:val="00C729A2"/>
    <w:rsid w:val="00C73B9A"/>
    <w:rsid w:val="00C75514"/>
    <w:rsid w:val="00C76FF9"/>
    <w:rsid w:val="00C773CD"/>
    <w:rsid w:val="00C81BA6"/>
    <w:rsid w:val="00C8354E"/>
    <w:rsid w:val="00C83A30"/>
    <w:rsid w:val="00C83D38"/>
    <w:rsid w:val="00C859CE"/>
    <w:rsid w:val="00C85E6C"/>
    <w:rsid w:val="00C8614E"/>
    <w:rsid w:val="00C868DD"/>
    <w:rsid w:val="00C87521"/>
    <w:rsid w:val="00C90842"/>
    <w:rsid w:val="00C90CAF"/>
    <w:rsid w:val="00C913AD"/>
    <w:rsid w:val="00C9213C"/>
    <w:rsid w:val="00C9266B"/>
    <w:rsid w:val="00C92F7D"/>
    <w:rsid w:val="00C9311A"/>
    <w:rsid w:val="00C931BD"/>
    <w:rsid w:val="00C96A06"/>
    <w:rsid w:val="00C977B9"/>
    <w:rsid w:val="00CA0537"/>
    <w:rsid w:val="00CA0788"/>
    <w:rsid w:val="00CA0BAA"/>
    <w:rsid w:val="00CA1A42"/>
    <w:rsid w:val="00CA1E10"/>
    <w:rsid w:val="00CA220A"/>
    <w:rsid w:val="00CA28C0"/>
    <w:rsid w:val="00CA30A8"/>
    <w:rsid w:val="00CA3A6A"/>
    <w:rsid w:val="00CA3DF1"/>
    <w:rsid w:val="00CA49A3"/>
    <w:rsid w:val="00CA4E79"/>
    <w:rsid w:val="00CA7C05"/>
    <w:rsid w:val="00CB193A"/>
    <w:rsid w:val="00CB2816"/>
    <w:rsid w:val="00CB2CE5"/>
    <w:rsid w:val="00CB36CB"/>
    <w:rsid w:val="00CB37A3"/>
    <w:rsid w:val="00CB40F1"/>
    <w:rsid w:val="00CB4F99"/>
    <w:rsid w:val="00CB5932"/>
    <w:rsid w:val="00CB68DD"/>
    <w:rsid w:val="00CB6B67"/>
    <w:rsid w:val="00CB6FC6"/>
    <w:rsid w:val="00CB7A72"/>
    <w:rsid w:val="00CC097F"/>
    <w:rsid w:val="00CC0EEE"/>
    <w:rsid w:val="00CC3731"/>
    <w:rsid w:val="00CC4234"/>
    <w:rsid w:val="00CC44B3"/>
    <w:rsid w:val="00CC4CBB"/>
    <w:rsid w:val="00CC4D92"/>
    <w:rsid w:val="00CC558D"/>
    <w:rsid w:val="00CC5D83"/>
    <w:rsid w:val="00CC6810"/>
    <w:rsid w:val="00CC6A69"/>
    <w:rsid w:val="00CC7AC0"/>
    <w:rsid w:val="00CD12BD"/>
    <w:rsid w:val="00CD2824"/>
    <w:rsid w:val="00CD2A72"/>
    <w:rsid w:val="00CD395A"/>
    <w:rsid w:val="00CD3F7D"/>
    <w:rsid w:val="00CD4720"/>
    <w:rsid w:val="00CD5CBB"/>
    <w:rsid w:val="00CD6CB5"/>
    <w:rsid w:val="00CD742F"/>
    <w:rsid w:val="00CD768A"/>
    <w:rsid w:val="00CD784E"/>
    <w:rsid w:val="00CD7ADC"/>
    <w:rsid w:val="00CE1908"/>
    <w:rsid w:val="00CE61BA"/>
    <w:rsid w:val="00CE63CA"/>
    <w:rsid w:val="00CF002C"/>
    <w:rsid w:val="00CF1F1C"/>
    <w:rsid w:val="00CF20B5"/>
    <w:rsid w:val="00CF3825"/>
    <w:rsid w:val="00CF3C49"/>
    <w:rsid w:val="00CF4058"/>
    <w:rsid w:val="00CF6194"/>
    <w:rsid w:val="00CF77ED"/>
    <w:rsid w:val="00D004BA"/>
    <w:rsid w:val="00D00663"/>
    <w:rsid w:val="00D010B5"/>
    <w:rsid w:val="00D02C80"/>
    <w:rsid w:val="00D048DC"/>
    <w:rsid w:val="00D065C1"/>
    <w:rsid w:val="00D07EBB"/>
    <w:rsid w:val="00D11A57"/>
    <w:rsid w:val="00D11A9A"/>
    <w:rsid w:val="00D12480"/>
    <w:rsid w:val="00D14DFC"/>
    <w:rsid w:val="00D15C20"/>
    <w:rsid w:val="00D16AD1"/>
    <w:rsid w:val="00D179F3"/>
    <w:rsid w:val="00D17B9F"/>
    <w:rsid w:val="00D20F01"/>
    <w:rsid w:val="00D23483"/>
    <w:rsid w:val="00D240F9"/>
    <w:rsid w:val="00D24C2E"/>
    <w:rsid w:val="00D25B0E"/>
    <w:rsid w:val="00D25B15"/>
    <w:rsid w:val="00D26186"/>
    <w:rsid w:val="00D318BF"/>
    <w:rsid w:val="00D327B4"/>
    <w:rsid w:val="00D342D6"/>
    <w:rsid w:val="00D3498C"/>
    <w:rsid w:val="00D36C0E"/>
    <w:rsid w:val="00D370B1"/>
    <w:rsid w:val="00D406FA"/>
    <w:rsid w:val="00D4246A"/>
    <w:rsid w:val="00D4445A"/>
    <w:rsid w:val="00D451CF"/>
    <w:rsid w:val="00D45467"/>
    <w:rsid w:val="00D46580"/>
    <w:rsid w:val="00D46E86"/>
    <w:rsid w:val="00D47B8F"/>
    <w:rsid w:val="00D504B2"/>
    <w:rsid w:val="00D515E3"/>
    <w:rsid w:val="00D5178C"/>
    <w:rsid w:val="00D51FE6"/>
    <w:rsid w:val="00D52DAD"/>
    <w:rsid w:val="00D5446D"/>
    <w:rsid w:val="00D56620"/>
    <w:rsid w:val="00D56D9D"/>
    <w:rsid w:val="00D6032E"/>
    <w:rsid w:val="00D619C7"/>
    <w:rsid w:val="00D61D91"/>
    <w:rsid w:val="00D6376C"/>
    <w:rsid w:val="00D64054"/>
    <w:rsid w:val="00D6484C"/>
    <w:rsid w:val="00D66E8D"/>
    <w:rsid w:val="00D70170"/>
    <w:rsid w:val="00D704D6"/>
    <w:rsid w:val="00D725A1"/>
    <w:rsid w:val="00D72E14"/>
    <w:rsid w:val="00D73A52"/>
    <w:rsid w:val="00D7446E"/>
    <w:rsid w:val="00D76A6F"/>
    <w:rsid w:val="00D80A6C"/>
    <w:rsid w:val="00D81B5F"/>
    <w:rsid w:val="00D81C66"/>
    <w:rsid w:val="00D820C5"/>
    <w:rsid w:val="00D832F2"/>
    <w:rsid w:val="00D84A46"/>
    <w:rsid w:val="00D85D9D"/>
    <w:rsid w:val="00D86732"/>
    <w:rsid w:val="00D872AE"/>
    <w:rsid w:val="00D91305"/>
    <w:rsid w:val="00D9142A"/>
    <w:rsid w:val="00D91536"/>
    <w:rsid w:val="00D91F84"/>
    <w:rsid w:val="00D93EF0"/>
    <w:rsid w:val="00D94833"/>
    <w:rsid w:val="00D94DB1"/>
    <w:rsid w:val="00D978E3"/>
    <w:rsid w:val="00D979DE"/>
    <w:rsid w:val="00DA0BE0"/>
    <w:rsid w:val="00DA0F61"/>
    <w:rsid w:val="00DA0F99"/>
    <w:rsid w:val="00DA38EF"/>
    <w:rsid w:val="00DA3EA9"/>
    <w:rsid w:val="00DA4E7D"/>
    <w:rsid w:val="00DA77E0"/>
    <w:rsid w:val="00DA77EE"/>
    <w:rsid w:val="00DB1104"/>
    <w:rsid w:val="00DB2756"/>
    <w:rsid w:val="00DB2B2C"/>
    <w:rsid w:val="00DB3B9A"/>
    <w:rsid w:val="00DB47E0"/>
    <w:rsid w:val="00DB50D6"/>
    <w:rsid w:val="00DB68F3"/>
    <w:rsid w:val="00DB6C03"/>
    <w:rsid w:val="00DB7565"/>
    <w:rsid w:val="00DC5F0F"/>
    <w:rsid w:val="00DC6372"/>
    <w:rsid w:val="00DD1128"/>
    <w:rsid w:val="00DD12D9"/>
    <w:rsid w:val="00DD2F16"/>
    <w:rsid w:val="00DD3B5E"/>
    <w:rsid w:val="00DD4F0E"/>
    <w:rsid w:val="00DE30A7"/>
    <w:rsid w:val="00DE6438"/>
    <w:rsid w:val="00DE677C"/>
    <w:rsid w:val="00DE681A"/>
    <w:rsid w:val="00DE68EF"/>
    <w:rsid w:val="00DE7AD4"/>
    <w:rsid w:val="00DF1047"/>
    <w:rsid w:val="00DF41D5"/>
    <w:rsid w:val="00E024F4"/>
    <w:rsid w:val="00E045E4"/>
    <w:rsid w:val="00E05714"/>
    <w:rsid w:val="00E06320"/>
    <w:rsid w:val="00E074F0"/>
    <w:rsid w:val="00E10022"/>
    <w:rsid w:val="00E10192"/>
    <w:rsid w:val="00E116C8"/>
    <w:rsid w:val="00E12304"/>
    <w:rsid w:val="00E1470D"/>
    <w:rsid w:val="00E1632F"/>
    <w:rsid w:val="00E163B0"/>
    <w:rsid w:val="00E20EE7"/>
    <w:rsid w:val="00E21884"/>
    <w:rsid w:val="00E21F98"/>
    <w:rsid w:val="00E22161"/>
    <w:rsid w:val="00E23590"/>
    <w:rsid w:val="00E24195"/>
    <w:rsid w:val="00E25258"/>
    <w:rsid w:val="00E25AA0"/>
    <w:rsid w:val="00E25EB9"/>
    <w:rsid w:val="00E37318"/>
    <w:rsid w:val="00E3773A"/>
    <w:rsid w:val="00E40417"/>
    <w:rsid w:val="00E40AA9"/>
    <w:rsid w:val="00E441CD"/>
    <w:rsid w:val="00E44226"/>
    <w:rsid w:val="00E45A4B"/>
    <w:rsid w:val="00E45FFE"/>
    <w:rsid w:val="00E47056"/>
    <w:rsid w:val="00E47F43"/>
    <w:rsid w:val="00E50BE6"/>
    <w:rsid w:val="00E5279C"/>
    <w:rsid w:val="00E565A6"/>
    <w:rsid w:val="00E56D72"/>
    <w:rsid w:val="00E57A96"/>
    <w:rsid w:val="00E57E63"/>
    <w:rsid w:val="00E60F75"/>
    <w:rsid w:val="00E60F99"/>
    <w:rsid w:val="00E61503"/>
    <w:rsid w:val="00E624B8"/>
    <w:rsid w:val="00E62938"/>
    <w:rsid w:val="00E633B2"/>
    <w:rsid w:val="00E63EFE"/>
    <w:rsid w:val="00E63FCF"/>
    <w:rsid w:val="00E66DAA"/>
    <w:rsid w:val="00E67968"/>
    <w:rsid w:val="00E723B3"/>
    <w:rsid w:val="00E72725"/>
    <w:rsid w:val="00E750C9"/>
    <w:rsid w:val="00E76F09"/>
    <w:rsid w:val="00E779AE"/>
    <w:rsid w:val="00E82083"/>
    <w:rsid w:val="00E83097"/>
    <w:rsid w:val="00E833C0"/>
    <w:rsid w:val="00E84828"/>
    <w:rsid w:val="00E85245"/>
    <w:rsid w:val="00E8689D"/>
    <w:rsid w:val="00E91FDE"/>
    <w:rsid w:val="00E9364D"/>
    <w:rsid w:val="00E93D34"/>
    <w:rsid w:val="00E95053"/>
    <w:rsid w:val="00E95A2D"/>
    <w:rsid w:val="00E95F26"/>
    <w:rsid w:val="00E96188"/>
    <w:rsid w:val="00E96C4E"/>
    <w:rsid w:val="00E97166"/>
    <w:rsid w:val="00EA2669"/>
    <w:rsid w:val="00EA41BA"/>
    <w:rsid w:val="00EA520C"/>
    <w:rsid w:val="00EA57FA"/>
    <w:rsid w:val="00EA6B09"/>
    <w:rsid w:val="00EB0102"/>
    <w:rsid w:val="00EB12D6"/>
    <w:rsid w:val="00EB2D28"/>
    <w:rsid w:val="00EB4677"/>
    <w:rsid w:val="00EB5D7A"/>
    <w:rsid w:val="00EB730C"/>
    <w:rsid w:val="00EB789C"/>
    <w:rsid w:val="00EB7C3F"/>
    <w:rsid w:val="00EB7E0E"/>
    <w:rsid w:val="00EC64C4"/>
    <w:rsid w:val="00EC6B6D"/>
    <w:rsid w:val="00EC783B"/>
    <w:rsid w:val="00ED1F5A"/>
    <w:rsid w:val="00ED20DB"/>
    <w:rsid w:val="00ED4069"/>
    <w:rsid w:val="00ED4A73"/>
    <w:rsid w:val="00ED6293"/>
    <w:rsid w:val="00ED6967"/>
    <w:rsid w:val="00ED7073"/>
    <w:rsid w:val="00ED7C85"/>
    <w:rsid w:val="00ED7D30"/>
    <w:rsid w:val="00EE120E"/>
    <w:rsid w:val="00EE1C37"/>
    <w:rsid w:val="00EE1C86"/>
    <w:rsid w:val="00EE1D1F"/>
    <w:rsid w:val="00EE1DDE"/>
    <w:rsid w:val="00EE3311"/>
    <w:rsid w:val="00EE3450"/>
    <w:rsid w:val="00EE4169"/>
    <w:rsid w:val="00EF0564"/>
    <w:rsid w:val="00EF27DB"/>
    <w:rsid w:val="00EF3445"/>
    <w:rsid w:val="00EF5078"/>
    <w:rsid w:val="00EF5630"/>
    <w:rsid w:val="00F00007"/>
    <w:rsid w:val="00F00A16"/>
    <w:rsid w:val="00F048E2"/>
    <w:rsid w:val="00F051BC"/>
    <w:rsid w:val="00F05E35"/>
    <w:rsid w:val="00F07D59"/>
    <w:rsid w:val="00F10A15"/>
    <w:rsid w:val="00F11336"/>
    <w:rsid w:val="00F13AF1"/>
    <w:rsid w:val="00F14B1E"/>
    <w:rsid w:val="00F14DBA"/>
    <w:rsid w:val="00F15915"/>
    <w:rsid w:val="00F15917"/>
    <w:rsid w:val="00F2094D"/>
    <w:rsid w:val="00F20CDA"/>
    <w:rsid w:val="00F21A41"/>
    <w:rsid w:val="00F21DEE"/>
    <w:rsid w:val="00F249B5"/>
    <w:rsid w:val="00F26C88"/>
    <w:rsid w:val="00F3008F"/>
    <w:rsid w:val="00F31B53"/>
    <w:rsid w:val="00F3219B"/>
    <w:rsid w:val="00F34D72"/>
    <w:rsid w:val="00F36764"/>
    <w:rsid w:val="00F37312"/>
    <w:rsid w:val="00F4019B"/>
    <w:rsid w:val="00F40372"/>
    <w:rsid w:val="00F4200A"/>
    <w:rsid w:val="00F42C96"/>
    <w:rsid w:val="00F44BDE"/>
    <w:rsid w:val="00F45490"/>
    <w:rsid w:val="00F470F0"/>
    <w:rsid w:val="00F4723F"/>
    <w:rsid w:val="00F505CC"/>
    <w:rsid w:val="00F52CF4"/>
    <w:rsid w:val="00F52D98"/>
    <w:rsid w:val="00F535E9"/>
    <w:rsid w:val="00F53EF4"/>
    <w:rsid w:val="00F54096"/>
    <w:rsid w:val="00F57A9E"/>
    <w:rsid w:val="00F57C4B"/>
    <w:rsid w:val="00F60D76"/>
    <w:rsid w:val="00F62C80"/>
    <w:rsid w:val="00F648FC"/>
    <w:rsid w:val="00F65465"/>
    <w:rsid w:val="00F6583F"/>
    <w:rsid w:val="00F6594F"/>
    <w:rsid w:val="00F66BFD"/>
    <w:rsid w:val="00F67AE0"/>
    <w:rsid w:val="00F67B64"/>
    <w:rsid w:val="00F70208"/>
    <w:rsid w:val="00F71190"/>
    <w:rsid w:val="00F729C0"/>
    <w:rsid w:val="00F72F8F"/>
    <w:rsid w:val="00F73DB4"/>
    <w:rsid w:val="00F7488D"/>
    <w:rsid w:val="00F75B9D"/>
    <w:rsid w:val="00F761C6"/>
    <w:rsid w:val="00F76F35"/>
    <w:rsid w:val="00F77126"/>
    <w:rsid w:val="00F806EF"/>
    <w:rsid w:val="00F82E68"/>
    <w:rsid w:val="00F83E1B"/>
    <w:rsid w:val="00F84978"/>
    <w:rsid w:val="00F853D4"/>
    <w:rsid w:val="00F86C01"/>
    <w:rsid w:val="00F905F7"/>
    <w:rsid w:val="00F90D69"/>
    <w:rsid w:val="00F91459"/>
    <w:rsid w:val="00F95BDD"/>
    <w:rsid w:val="00F96529"/>
    <w:rsid w:val="00F967E3"/>
    <w:rsid w:val="00F97093"/>
    <w:rsid w:val="00F975FA"/>
    <w:rsid w:val="00FA06AB"/>
    <w:rsid w:val="00FA11F2"/>
    <w:rsid w:val="00FA3C32"/>
    <w:rsid w:val="00FA3DB1"/>
    <w:rsid w:val="00FA41B8"/>
    <w:rsid w:val="00FA4702"/>
    <w:rsid w:val="00FA6EAE"/>
    <w:rsid w:val="00FA77D3"/>
    <w:rsid w:val="00FA7FA6"/>
    <w:rsid w:val="00FB103F"/>
    <w:rsid w:val="00FB1A05"/>
    <w:rsid w:val="00FB29B1"/>
    <w:rsid w:val="00FB50D1"/>
    <w:rsid w:val="00FC4D22"/>
    <w:rsid w:val="00FD0851"/>
    <w:rsid w:val="00FD0BB2"/>
    <w:rsid w:val="00FD0E74"/>
    <w:rsid w:val="00FD160E"/>
    <w:rsid w:val="00FD34E7"/>
    <w:rsid w:val="00FD5E03"/>
    <w:rsid w:val="00FD6445"/>
    <w:rsid w:val="00FD7D5F"/>
    <w:rsid w:val="00FE3FAC"/>
    <w:rsid w:val="00FE47EA"/>
    <w:rsid w:val="00FE4BD2"/>
    <w:rsid w:val="00FE55FF"/>
    <w:rsid w:val="00FE57F4"/>
    <w:rsid w:val="00FF0191"/>
    <w:rsid w:val="00FF0A76"/>
    <w:rsid w:val="00FF25BC"/>
    <w:rsid w:val="00FF3523"/>
    <w:rsid w:val="00FF3877"/>
    <w:rsid w:val="00FF4E3F"/>
    <w:rsid w:val="00FF5A57"/>
    <w:rsid w:val="00FF5E0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13217"/>
  <w15:docId w15:val="{50DC272B-5306-402A-BF24-C156EA3B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73E7"/>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0"/>
    <w:uiPriority w:val="9"/>
    <w:qFormat/>
    <w:rsid w:val="008B3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8F71BE"/>
    <w:pPr>
      <w:autoSpaceDE w:val="0"/>
      <w:autoSpaceDN w:val="0"/>
      <w:adjustRightInd w:val="0"/>
      <w:outlineLvl w:val="1"/>
    </w:pPr>
    <w:rPr>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8F71BE"/>
    <w:rPr>
      <w:rFonts w:ascii="Times New Roman" w:eastAsia="Times New Roman" w:hAnsi="Times New Roman" w:cs="Times New Roman"/>
      <w:sz w:val="24"/>
      <w:szCs w:val="24"/>
    </w:rPr>
  </w:style>
  <w:style w:type="paragraph" w:styleId="a4">
    <w:name w:val="Body Text Indent"/>
    <w:basedOn w:val="a0"/>
    <w:link w:val="a5"/>
    <w:rsid w:val="008F71BE"/>
    <w:pPr>
      <w:widowControl w:val="0"/>
      <w:shd w:val="clear" w:color="auto" w:fill="FFFFFF"/>
      <w:ind w:left="10"/>
      <w:jc w:val="both"/>
    </w:pPr>
    <w:rPr>
      <w:color w:val="000000"/>
      <w:kern w:val="20"/>
      <w:sz w:val="20"/>
    </w:rPr>
  </w:style>
  <w:style w:type="character" w:customStyle="1" w:styleId="a5">
    <w:name w:val="Основной текст с отступом Знак"/>
    <w:basedOn w:val="a1"/>
    <w:link w:val="a4"/>
    <w:rsid w:val="008F71BE"/>
    <w:rPr>
      <w:rFonts w:ascii="Times New Roman" w:eastAsia="Times New Roman" w:hAnsi="Times New Roman" w:cs="Times New Roman"/>
      <w:color w:val="000000"/>
      <w:kern w:val="20"/>
      <w:sz w:val="20"/>
      <w:szCs w:val="24"/>
      <w:shd w:val="clear" w:color="auto" w:fill="FFFFFF"/>
      <w:lang w:val="en-US"/>
    </w:rPr>
  </w:style>
  <w:style w:type="paragraph" w:styleId="21">
    <w:name w:val="Body Text Indent 2"/>
    <w:basedOn w:val="a0"/>
    <w:link w:val="22"/>
    <w:rsid w:val="008F71BE"/>
    <w:pPr>
      <w:widowControl w:val="0"/>
      <w:shd w:val="clear" w:color="auto" w:fill="FFFFFF"/>
      <w:tabs>
        <w:tab w:val="left" w:pos="3216"/>
      </w:tabs>
      <w:ind w:left="19"/>
      <w:jc w:val="both"/>
    </w:pPr>
    <w:rPr>
      <w:color w:val="000000"/>
      <w:sz w:val="20"/>
      <w:lang w:val="ru-RU"/>
    </w:rPr>
  </w:style>
  <w:style w:type="character" w:customStyle="1" w:styleId="22">
    <w:name w:val="Основной текст с отступом 2 Знак"/>
    <w:basedOn w:val="a1"/>
    <w:link w:val="21"/>
    <w:rsid w:val="008F71BE"/>
    <w:rPr>
      <w:rFonts w:ascii="Times New Roman" w:eastAsia="Times New Roman" w:hAnsi="Times New Roman" w:cs="Times New Roman"/>
      <w:color w:val="000000"/>
      <w:sz w:val="20"/>
      <w:szCs w:val="24"/>
      <w:shd w:val="clear" w:color="auto" w:fill="FFFFFF"/>
    </w:rPr>
  </w:style>
  <w:style w:type="paragraph" w:styleId="a6">
    <w:name w:val="Block Text"/>
    <w:basedOn w:val="a0"/>
    <w:rsid w:val="008F71BE"/>
    <w:pPr>
      <w:widowControl w:val="0"/>
      <w:shd w:val="clear" w:color="auto" w:fill="FFFFFF"/>
      <w:ind w:left="24" w:right="19"/>
      <w:jc w:val="both"/>
    </w:pPr>
    <w:rPr>
      <w:color w:val="000000"/>
      <w:kern w:val="22"/>
      <w:sz w:val="20"/>
      <w:lang w:val="ru-RU"/>
    </w:rPr>
  </w:style>
  <w:style w:type="paragraph" w:styleId="3">
    <w:name w:val="Body Text Indent 3"/>
    <w:basedOn w:val="a0"/>
    <w:link w:val="30"/>
    <w:rsid w:val="008F71BE"/>
    <w:pPr>
      <w:widowControl w:val="0"/>
      <w:shd w:val="clear" w:color="auto" w:fill="FFFFFF"/>
      <w:ind w:left="43"/>
    </w:pPr>
    <w:rPr>
      <w:b/>
      <w:bCs/>
      <w:color w:val="000000"/>
      <w:kern w:val="22"/>
      <w:sz w:val="20"/>
      <w:lang w:val="ru-RU"/>
    </w:rPr>
  </w:style>
  <w:style w:type="character" w:customStyle="1" w:styleId="30">
    <w:name w:val="Основной текст с отступом 3 Знак"/>
    <w:basedOn w:val="a1"/>
    <w:link w:val="3"/>
    <w:rsid w:val="008F71BE"/>
    <w:rPr>
      <w:rFonts w:ascii="Times New Roman" w:eastAsia="Times New Roman" w:hAnsi="Times New Roman" w:cs="Times New Roman"/>
      <w:b/>
      <w:bCs/>
      <w:color w:val="000000"/>
      <w:kern w:val="22"/>
      <w:sz w:val="20"/>
      <w:szCs w:val="24"/>
      <w:shd w:val="clear" w:color="auto" w:fill="FFFFFF"/>
    </w:rPr>
  </w:style>
  <w:style w:type="paragraph" w:styleId="a7">
    <w:name w:val="Body Text"/>
    <w:basedOn w:val="a0"/>
    <w:link w:val="a8"/>
    <w:rsid w:val="008F71BE"/>
    <w:pPr>
      <w:widowControl w:val="0"/>
      <w:shd w:val="clear" w:color="auto" w:fill="FFFFFF"/>
      <w:tabs>
        <w:tab w:val="left" w:pos="3187"/>
      </w:tabs>
      <w:jc w:val="both"/>
    </w:pPr>
    <w:rPr>
      <w:color w:val="000000"/>
      <w:kern w:val="22"/>
      <w:sz w:val="20"/>
      <w:lang w:val="ru-RU"/>
    </w:rPr>
  </w:style>
  <w:style w:type="character" w:customStyle="1" w:styleId="a8">
    <w:name w:val="Основной текст Знак"/>
    <w:basedOn w:val="a1"/>
    <w:link w:val="a7"/>
    <w:rsid w:val="008F71BE"/>
    <w:rPr>
      <w:rFonts w:ascii="Times New Roman" w:eastAsia="Times New Roman" w:hAnsi="Times New Roman" w:cs="Times New Roman"/>
      <w:color w:val="000000"/>
      <w:kern w:val="22"/>
      <w:sz w:val="20"/>
      <w:szCs w:val="24"/>
      <w:shd w:val="clear" w:color="auto" w:fill="FFFFFF"/>
    </w:rPr>
  </w:style>
  <w:style w:type="paragraph" w:customStyle="1" w:styleId="a9">
    <w:name w:val="Îáû÷íûé"/>
    <w:rsid w:val="008F71B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ru-RU"/>
    </w:rPr>
  </w:style>
  <w:style w:type="paragraph" w:styleId="aa">
    <w:name w:val="No Spacing"/>
    <w:link w:val="ab"/>
    <w:uiPriority w:val="1"/>
    <w:qFormat/>
    <w:rsid w:val="008F71BE"/>
    <w:pPr>
      <w:spacing w:after="0" w:line="240" w:lineRule="auto"/>
    </w:pPr>
    <w:rPr>
      <w:rFonts w:ascii="Calibri" w:eastAsia="Calibri" w:hAnsi="Calibri" w:cs="Times New Roman"/>
    </w:rPr>
  </w:style>
  <w:style w:type="character" w:customStyle="1" w:styleId="ac">
    <w:name w:val="Текст Знак"/>
    <w:basedOn w:val="a1"/>
    <w:link w:val="ad"/>
    <w:locked/>
    <w:rsid w:val="008F71BE"/>
    <w:rPr>
      <w:rFonts w:ascii="Consolas" w:hAnsi="Consolas"/>
    </w:rPr>
  </w:style>
  <w:style w:type="paragraph" w:styleId="ad">
    <w:name w:val="Plain Text"/>
    <w:basedOn w:val="a0"/>
    <w:link w:val="ac"/>
    <w:rsid w:val="008F71BE"/>
    <w:rPr>
      <w:rFonts w:ascii="Consolas" w:eastAsiaTheme="minorHAnsi" w:hAnsi="Consolas" w:cstheme="minorBidi"/>
      <w:sz w:val="22"/>
      <w:szCs w:val="22"/>
      <w:lang w:val="ru-RU"/>
    </w:rPr>
  </w:style>
  <w:style w:type="character" w:customStyle="1" w:styleId="11">
    <w:name w:val="Текст Знак1"/>
    <w:basedOn w:val="a1"/>
    <w:uiPriority w:val="99"/>
    <w:semiHidden/>
    <w:rsid w:val="008F71BE"/>
    <w:rPr>
      <w:rFonts w:ascii="Consolas" w:eastAsia="Times New Roman" w:hAnsi="Consolas" w:cs="Times New Roman"/>
      <w:sz w:val="21"/>
      <w:szCs w:val="21"/>
      <w:lang w:val="en-US"/>
    </w:rPr>
  </w:style>
  <w:style w:type="paragraph" w:styleId="ae">
    <w:name w:val="Balloon Text"/>
    <w:basedOn w:val="a0"/>
    <w:link w:val="af"/>
    <w:uiPriority w:val="99"/>
    <w:semiHidden/>
    <w:unhideWhenUsed/>
    <w:rsid w:val="008F71BE"/>
    <w:rPr>
      <w:rFonts w:ascii="Tahoma" w:hAnsi="Tahoma" w:cs="Tahoma"/>
      <w:sz w:val="16"/>
      <w:szCs w:val="16"/>
    </w:rPr>
  </w:style>
  <w:style w:type="character" w:customStyle="1" w:styleId="af">
    <w:name w:val="Текст выноски Знак"/>
    <w:basedOn w:val="a1"/>
    <w:link w:val="ae"/>
    <w:uiPriority w:val="99"/>
    <w:semiHidden/>
    <w:rsid w:val="008F71BE"/>
    <w:rPr>
      <w:rFonts w:ascii="Tahoma" w:eastAsia="Times New Roman" w:hAnsi="Tahoma" w:cs="Tahoma"/>
      <w:sz w:val="16"/>
      <w:szCs w:val="16"/>
      <w:lang w:val="en-US"/>
    </w:rPr>
  </w:style>
  <w:style w:type="character" w:styleId="af0">
    <w:name w:val="annotation reference"/>
    <w:basedOn w:val="a1"/>
    <w:unhideWhenUsed/>
    <w:rsid w:val="008F71BE"/>
    <w:rPr>
      <w:sz w:val="16"/>
      <w:szCs w:val="16"/>
    </w:rPr>
  </w:style>
  <w:style w:type="paragraph" w:styleId="af1">
    <w:name w:val="annotation text"/>
    <w:basedOn w:val="a0"/>
    <w:link w:val="af2"/>
    <w:unhideWhenUsed/>
    <w:rsid w:val="008F71BE"/>
    <w:rPr>
      <w:sz w:val="20"/>
      <w:szCs w:val="20"/>
    </w:rPr>
  </w:style>
  <w:style w:type="character" w:customStyle="1" w:styleId="af2">
    <w:name w:val="Текст примечания Знак"/>
    <w:basedOn w:val="a1"/>
    <w:link w:val="af1"/>
    <w:rsid w:val="008F71BE"/>
    <w:rPr>
      <w:rFonts w:ascii="Times New Roman" w:eastAsia="Times New Roman" w:hAnsi="Times New Roman" w:cs="Times New Roman"/>
      <w:sz w:val="20"/>
      <w:szCs w:val="20"/>
      <w:lang w:val="en-US"/>
    </w:rPr>
  </w:style>
  <w:style w:type="paragraph" w:styleId="af3">
    <w:name w:val="annotation subject"/>
    <w:basedOn w:val="af1"/>
    <w:next w:val="af1"/>
    <w:link w:val="af4"/>
    <w:uiPriority w:val="99"/>
    <w:semiHidden/>
    <w:unhideWhenUsed/>
    <w:rsid w:val="008F71BE"/>
    <w:rPr>
      <w:b/>
      <w:bCs/>
    </w:rPr>
  </w:style>
  <w:style w:type="character" w:customStyle="1" w:styleId="af4">
    <w:name w:val="Тема примечания Знак"/>
    <w:basedOn w:val="af2"/>
    <w:link w:val="af3"/>
    <w:uiPriority w:val="99"/>
    <w:semiHidden/>
    <w:rsid w:val="008F71BE"/>
    <w:rPr>
      <w:rFonts w:ascii="Times New Roman" w:eastAsia="Times New Roman" w:hAnsi="Times New Roman" w:cs="Times New Roman"/>
      <w:b/>
      <w:bCs/>
      <w:sz w:val="20"/>
      <w:szCs w:val="20"/>
      <w:lang w:val="en-US"/>
    </w:rPr>
  </w:style>
  <w:style w:type="paragraph" w:styleId="af5">
    <w:name w:val="List Paragraph"/>
    <w:basedOn w:val="a0"/>
    <w:uiPriority w:val="99"/>
    <w:qFormat/>
    <w:rsid w:val="008F71BE"/>
    <w:pPr>
      <w:ind w:left="720"/>
      <w:contextualSpacing/>
    </w:pPr>
  </w:style>
  <w:style w:type="paragraph" w:styleId="af6">
    <w:name w:val="Revision"/>
    <w:hidden/>
    <w:uiPriority w:val="99"/>
    <w:semiHidden/>
    <w:rsid w:val="008F71BE"/>
    <w:pPr>
      <w:spacing w:after="0" w:line="240" w:lineRule="auto"/>
    </w:pPr>
    <w:rPr>
      <w:rFonts w:ascii="Times New Roman" w:eastAsia="Times New Roman" w:hAnsi="Times New Roman" w:cs="Times New Roman"/>
      <w:sz w:val="24"/>
      <w:szCs w:val="24"/>
      <w:lang w:val="en-US"/>
    </w:rPr>
  </w:style>
  <w:style w:type="paragraph" w:customStyle="1" w:styleId="12">
    <w:name w:val="Абзац списка1"/>
    <w:basedOn w:val="a0"/>
    <w:rsid w:val="008F71BE"/>
    <w:pPr>
      <w:ind w:left="720"/>
      <w:contextualSpacing/>
    </w:pPr>
    <w:rPr>
      <w:rFonts w:eastAsia="Calibri"/>
    </w:rPr>
  </w:style>
  <w:style w:type="character" w:customStyle="1" w:styleId="hps">
    <w:name w:val="hps"/>
    <w:basedOn w:val="a1"/>
    <w:rsid w:val="007C6456"/>
  </w:style>
  <w:style w:type="paragraph" w:styleId="af7">
    <w:name w:val="header"/>
    <w:basedOn w:val="a0"/>
    <w:link w:val="af8"/>
    <w:uiPriority w:val="99"/>
    <w:unhideWhenUsed/>
    <w:rsid w:val="002F369D"/>
    <w:pPr>
      <w:tabs>
        <w:tab w:val="center" w:pos="4677"/>
        <w:tab w:val="right" w:pos="9355"/>
      </w:tabs>
    </w:pPr>
  </w:style>
  <w:style w:type="character" w:customStyle="1" w:styleId="af8">
    <w:name w:val="Верхний колонтитул Знак"/>
    <w:basedOn w:val="a1"/>
    <w:link w:val="af7"/>
    <w:uiPriority w:val="99"/>
    <w:rsid w:val="002F369D"/>
    <w:rPr>
      <w:rFonts w:ascii="Times New Roman" w:eastAsia="Times New Roman" w:hAnsi="Times New Roman" w:cs="Times New Roman"/>
      <w:sz w:val="24"/>
      <w:szCs w:val="24"/>
      <w:lang w:val="en-US"/>
    </w:rPr>
  </w:style>
  <w:style w:type="paragraph" w:styleId="af9">
    <w:name w:val="footer"/>
    <w:basedOn w:val="a0"/>
    <w:link w:val="afa"/>
    <w:uiPriority w:val="99"/>
    <w:unhideWhenUsed/>
    <w:rsid w:val="002F369D"/>
    <w:pPr>
      <w:tabs>
        <w:tab w:val="center" w:pos="4677"/>
        <w:tab w:val="right" w:pos="9355"/>
      </w:tabs>
    </w:pPr>
  </w:style>
  <w:style w:type="character" w:customStyle="1" w:styleId="afa">
    <w:name w:val="Нижний колонтитул Знак"/>
    <w:basedOn w:val="a1"/>
    <w:link w:val="af9"/>
    <w:uiPriority w:val="99"/>
    <w:rsid w:val="002F369D"/>
    <w:rPr>
      <w:rFonts w:ascii="Times New Roman" w:eastAsia="Times New Roman" w:hAnsi="Times New Roman" w:cs="Times New Roman"/>
      <w:sz w:val="24"/>
      <w:szCs w:val="24"/>
      <w:lang w:val="en-US"/>
    </w:rPr>
  </w:style>
  <w:style w:type="character" w:styleId="afb">
    <w:name w:val="Hyperlink"/>
    <w:basedOn w:val="a1"/>
    <w:uiPriority w:val="99"/>
    <w:unhideWhenUsed/>
    <w:rsid w:val="00587465"/>
    <w:rPr>
      <w:color w:val="0000FF"/>
      <w:u w:val="single"/>
    </w:rPr>
  </w:style>
  <w:style w:type="paragraph" w:customStyle="1" w:styleId="afc">
    <w:name w:val="Стиль"/>
    <w:uiPriority w:val="99"/>
    <w:rsid w:val="00797D60"/>
    <w:pPr>
      <w:spacing w:after="0" w:line="240" w:lineRule="auto"/>
    </w:pPr>
    <w:rPr>
      <w:rFonts w:ascii="Times New Roman" w:eastAsia="Times New Roman" w:hAnsi="Times New Roman" w:cs="Times New Roman"/>
      <w:sz w:val="20"/>
      <w:szCs w:val="20"/>
      <w:lang w:eastAsia="ru-RU"/>
    </w:rPr>
  </w:style>
  <w:style w:type="paragraph" w:customStyle="1" w:styleId="DocumentText">
    <w:name w:val="Document Text"/>
    <w:basedOn w:val="a0"/>
    <w:uiPriority w:val="99"/>
    <w:rsid w:val="00797D60"/>
    <w:pPr>
      <w:spacing w:before="240"/>
      <w:jc w:val="both"/>
    </w:pPr>
    <w:rPr>
      <w:rFonts w:eastAsia="SimSun"/>
      <w:sz w:val="22"/>
      <w:lang w:val="en-GB" w:eastAsia="zh-CN"/>
    </w:rPr>
  </w:style>
  <w:style w:type="character" w:customStyle="1" w:styleId="afd">
    <w:name w:val="Основной текст_"/>
    <w:basedOn w:val="a1"/>
    <w:link w:val="13"/>
    <w:rsid w:val="00017660"/>
    <w:rPr>
      <w:rFonts w:ascii="Tahoma" w:eastAsia="Tahoma" w:hAnsi="Tahoma" w:cs="Tahoma"/>
      <w:w w:val="200"/>
      <w:sz w:val="16"/>
      <w:szCs w:val="16"/>
      <w:shd w:val="clear" w:color="auto" w:fill="FFFFFF"/>
    </w:rPr>
  </w:style>
  <w:style w:type="character" w:customStyle="1" w:styleId="-1pt">
    <w:name w:val="Основной текст + Интервал -1 pt"/>
    <w:basedOn w:val="afd"/>
    <w:rsid w:val="00017660"/>
    <w:rPr>
      <w:rFonts w:ascii="Tahoma" w:eastAsia="Tahoma" w:hAnsi="Tahoma" w:cs="Tahoma"/>
      <w:spacing w:val="-20"/>
      <w:w w:val="200"/>
      <w:sz w:val="16"/>
      <w:szCs w:val="16"/>
      <w:shd w:val="clear" w:color="auto" w:fill="FFFFFF"/>
    </w:rPr>
  </w:style>
  <w:style w:type="character" w:customStyle="1" w:styleId="-1pt100">
    <w:name w:val="Основной текст + Малые прописные;Интервал -1 pt;Масштаб 100%"/>
    <w:basedOn w:val="afd"/>
    <w:rsid w:val="00017660"/>
    <w:rPr>
      <w:rFonts w:ascii="Tahoma" w:eastAsia="Tahoma" w:hAnsi="Tahoma" w:cs="Tahoma"/>
      <w:smallCaps/>
      <w:spacing w:val="-20"/>
      <w:w w:val="100"/>
      <w:sz w:val="16"/>
      <w:szCs w:val="16"/>
      <w:shd w:val="clear" w:color="auto" w:fill="FFFFFF"/>
    </w:rPr>
  </w:style>
  <w:style w:type="paragraph" w:customStyle="1" w:styleId="13">
    <w:name w:val="Основной текст1"/>
    <w:basedOn w:val="a0"/>
    <w:link w:val="afd"/>
    <w:rsid w:val="00017660"/>
    <w:pPr>
      <w:shd w:val="clear" w:color="auto" w:fill="FFFFFF"/>
      <w:spacing w:before="360" w:line="288" w:lineRule="exact"/>
      <w:jc w:val="both"/>
    </w:pPr>
    <w:rPr>
      <w:rFonts w:ascii="Tahoma" w:eastAsia="Tahoma" w:hAnsi="Tahoma" w:cs="Tahoma"/>
      <w:w w:val="200"/>
      <w:sz w:val="16"/>
      <w:szCs w:val="16"/>
      <w:lang w:val="ru-RU"/>
    </w:rPr>
  </w:style>
  <w:style w:type="paragraph" w:customStyle="1" w:styleId="alpha2">
    <w:name w:val="alpha 2"/>
    <w:basedOn w:val="a0"/>
    <w:rsid w:val="00B14923"/>
    <w:pPr>
      <w:widowControl w:val="0"/>
      <w:tabs>
        <w:tab w:val="left" w:pos="680"/>
      </w:tabs>
      <w:spacing w:after="140" w:line="290" w:lineRule="auto"/>
      <w:ind w:left="680" w:hanging="680"/>
      <w:jc w:val="both"/>
    </w:pPr>
    <w:rPr>
      <w:rFonts w:ascii="Arial" w:hAnsi="Arial"/>
      <w:kern w:val="20"/>
      <w:sz w:val="20"/>
      <w:szCs w:val="20"/>
      <w:lang w:val="ru-RU" w:eastAsia="ru-RU"/>
    </w:rPr>
  </w:style>
  <w:style w:type="paragraph" w:customStyle="1" w:styleId="Level2">
    <w:name w:val="Level 2"/>
    <w:basedOn w:val="a0"/>
    <w:rsid w:val="00766122"/>
    <w:pPr>
      <w:widowControl w:val="0"/>
      <w:tabs>
        <w:tab w:val="left" w:pos="1247"/>
      </w:tabs>
      <w:spacing w:after="140" w:line="290" w:lineRule="auto"/>
      <w:ind w:left="1247" w:hanging="680"/>
      <w:jc w:val="both"/>
    </w:pPr>
    <w:rPr>
      <w:rFonts w:ascii="Arial" w:hAnsi="Arial"/>
      <w:kern w:val="20"/>
      <w:sz w:val="20"/>
      <w:szCs w:val="20"/>
      <w:lang w:val="ru-RU" w:eastAsia="ru-RU"/>
    </w:rPr>
  </w:style>
  <w:style w:type="paragraph" w:customStyle="1" w:styleId="MA">
    <w:name w:val="MA"/>
    <w:rsid w:val="00766122"/>
    <w:pPr>
      <w:spacing w:after="0" w:line="240" w:lineRule="atLeast"/>
      <w:ind w:left="426" w:hanging="426"/>
      <w:jc w:val="both"/>
    </w:pPr>
    <w:rPr>
      <w:rFonts w:ascii="Times" w:eastAsia="Times New Roman" w:hAnsi="Times" w:cs="Times New Roman"/>
      <w:szCs w:val="20"/>
      <w:lang w:val="fr-FR" w:eastAsia="fr-FR"/>
    </w:rPr>
  </w:style>
  <w:style w:type="paragraph" w:styleId="HTML">
    <w:name w:val="HTML Preformatted"/>
    <w:basedOn w:val="a0"/>
    <w:link w:val="HTML0"/>
    <w:uiPriority w:val="99"/>
    <w:semiHidden/>
    <w:unhideWhenUsed/>
    <w:rsid w:val="00B3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semiHidden/>
    <w:rsid w:val="00B32B47"/>
    <w:rPr>
      <w:rFonts w:ascii="Courier New" w:eastAsia="Times New Roman" w:hAnsi="Courier New" w:cs="Courier New"/>
      <w:sz w:val="20"/>
      <w:szCs w:val="20"/>
      <w:lang w:eastAsia="ru-RU"/>
    </w:rPr>
  </w:style>
  <w:style w:type="paragraph" w:customStyle="1" w:styleId="5">
    <w:name w:val="Основной текст (5)"/>
    <w:basedOn w:val="a0"/>
    <w:link w:val="50"/>
    <w:uiPriority w:val="99"/>
    <w:rsid w:val="009E3CAF"/>
    <w:pPr>
      <w:widowControl w:val="0"/>
      <w:shd w:val="clear" w:color="auto" w:fill="FFFFFF"/>
      <w:spacing w:line="398" w:lineRule="exact"/>
      <w:ind w:hanging="1980"/>
    </w:pPr>
    <w:rPr>
      <w:rFonts w:eastAsiaTheme="minorHAnsi" w:cstheme="minorBidi"/>
      <w:b/>
      <w:sz w:val="22"/>
      <w:szCs w:val="22"/>
      <w:lang w:val="ru-RU"/>
    </w:rPr>
  </w:style>
  <w:style w:type="character" w:customStyle="1" w:styleId="50">
    <w:name w:val="Основной текст (5)_"/>
    <w:link w:val="5"/>
    <w:uiPriority w:val="99"/>
    <w:locked/>
    <w:rsid w:val="009E3CAF"/>
    <w:rPr>
      <w:rFonts w:ascii="Times New Roman" w:hAnsi="Times New Roman"/>
      <w:b/>
      <w:shd w:val="clear" w:color="auto" w:fill="FFFFFF"/>
    </w:rPr>
  </w:style>
  <w:style w:type="character" w:styleId="afe">
    <w:name w:val="Emphasis"/>
    <w:basedOn w:val="a1"/>
    <w:uiPriority w:val="20"/>
    <w:qFormat/>
    <w:rsid w:val="00BF19AC"/>
    <w:rPr>
      <w:i/>
      <w:iCs/>
    </w:rPr>
  </w:style>
  <w:style w:type="character" w:customStyle="1" w:styleId="10">
    <w:name w:val="Заголовок 1 Знак"/>
    <w:basedOn w:val="a1"/>
    <w:link w:val="1"/>
    <w:uiPriority w:val="9"/>
    <w:rsid w:val="008B309A"/>
    <w:rPr>
      <w:rFonts w:asciiTheme="majorHAnsi" w:eastAsiaTheme="majorEastAsia" w:hAnsiTheme="majorHAnsi" w:cstheme="majorBidi"/>
      <w:b/>
      <w:bCs/>
      <w:color w:val="365F91" w:themeColor="accent1" w:themeShade="BF"/>
      <w:sz w:val="28"/>
      <w:szCs w:val="28"/>
      <w:lang w:val="en-US"/>
    </w:rPr>
  </w:style>
  <w:style w:type="paragraph" w:styleId="23">
    <w:name w:val="Body Text 2"/>
    <w:basedOn w:val="a0"/>
    <w:link w:val="24"/>
    <w:uiPriority w:val="99"/>
    <w:unhideWhenUsed/>
    <w:rsid w:val="007A53F7"/>
    <w:pPr>
      <w:spacing w:after="120" w:line="480" w:lineRule="auto"/>
    </w:pPr>
  </w:style>
  <w:style w:type="character" w:customStyle="1" w:styleId="24">
    <w:name w:val="Основной текст 2 Знак"/>
    <w:basedOn w:val="a1"/>
    <w:link w:val="23"/>
    <w:uiPriority w:val="99"/>
    <w:rsid w:val="007A53F7"/>
    <w:rPr>
      <w:rFonts w:ascii="Times New Roman" w:eastAsia="Times New Roman" w:hAnsi="Times New Roman" w:cs="Times New Roman"/>
      <w:sz w:val="24"/>
      <w:szCs w:val="24"/>
      <w:lang w:val="en-US"/>
    </w:rPr>
  </w:style>
  <w:style w:type="character" w:customStyle="1" w:styleId="DeltaViewDeletion">
    <w:name w:val="DeltaView Deletion"/>
    <w:rsid w:val="00875B77"/>
    <w:rPr>
      <w:strike/>
      <w:color w:val="FF0000"/>
      <w:spacing w:val="0"/>
    </w:rPr>
  </w:style>
  <w:style w:type="paragraph" w:customStyle="1" w:styleId="14">
    <w:name w:val="Обычный1"/>
    <w:rsid w:val="002B5902"/>
    <w:pPr>
      <w:spacing w:after="0" w:line="240" w:lineRule="auto"/>
    </w:pPr>
    <w:rPr>
      <w:rFonts w:ascii="Times New Roman" w:eastAsia="Times New Roman" w:hAnsi="Times New Roman" w:cs="Times New Roman"/>
      <w:snapToGrid w:val="0"/>
      <w:sz w:val="20"/>
      <w:szCs w:val="20"/>
      <w:lang w:eastAsia="ru-RU"/>
    </w:rPr>
  </w:style>
  <w:style w:type="character" w:customStyle="1" w:styleId="notranslate">
    <w:name w:val="notranslate"/>
    <w:rsid w:val="002B5902"/>
  </w:style>
  <w:style w:type="paragraph" w:customStyle="1" w:styleId="25">
    <w:name w:val="Обычный2"/>
    <w:basedOn w:val="a0"/>
    <w:rsid w:val="002B5902"/>
    <w:pPr>
      <w:spacing w:line="240" w:lineRule="atLeast"/>
    </w:pPr>
    <w:rPr>
      <w:sz w:val="20"/>
      <w:szCs w:val="20"/>
      <w:lang w:val="ru-RU" w:eastAsia="ru-RU"/>
    </w:rPr>
  </w:style>
  <w:style w:type="character" w:customStyle="1" w:styleId="normalchar1">
    <w:name w:val="normal__char1"/>
    <w:rsid w:val="002B5902"/>
    <w:rPr>
      <w:rFonts w:ascii="Times New Roman" w:hAnsi="Times New Roman" w:cs="Times New Roman" w:hint="default"/>
      <w:sz w:val="20"/>
      <w:szCs w:val="20"/>
    </w:rPr>
  </w:style>
  <w:style w:type="paragraph" w:customStyle="1" w:styleId="AONormal">
    <w:name w:val="AONormal"/>
    <w:link w:val="AONormalChar"/>
    <w:rsid w:val="00E40417"/>
    <w:pPr>
      <w:spacing w:after="0" w:line="260" w:lineRule="atLeast"/>
    </w:pPr>
    <w:rPr>
      <w:rFonts w:ascii="Times New Roman" w:eastAsia="SimSun" w:hAnsi="Times New Roman" w:cs="Times New Roman"/>
    </w:rPr>
  </w:style>
  <w:style w:type="character" w:customStyle="1" w:styleId="AONormalChar">
    <w:name w:val="AONormal Char"/>
    <w:link w:val="AONormal"/>
    <w:rsid w:val="00E40417"/>
    <w:rPr>
      <w:rFonts w:ascii="Times New Roman" w:eastAsia="SimSun" w:hAnsi="Times New Roman" w:cs="Times New Roman"/>
    </w:rPr>
  </w:style>
  <w:style w:type="character" w:customStyle="1" w:styleId="ab">
    <w:name w:val="Без интервала Знак"/>
    <w:link w:val="aa"/>
    <w:uiPriority w:val="1"/>
    <w:rsid w:val="009452E2"/>
    <w:rPr>
      <w:rFonts w:ascii="Calibri" w:eastAsia="Calibri" w:hAnsi="Calibri" w:cs="Times New Roman"/>
    </w:rPr>
  </w:style>
  <w:style w:type="paragraph" w:styleId="a">
    <w:name w:val="List Bullet"/>
    <w:basedOn w:val="a0"/>
    <w:unhideWhenUsed/>
    <w:rsid w:val="00273775"/>
    <w:pPr>
      <w:numPr>
        <w:numId w:val="4"/>
      </w:numPr>
    </w:pPr>
    <w:rPr>
      <w:lang w:val="ru-RU" w:eastAsia="ru-RU"/>
    </w:rPr>
  </w:style>
  <w:style w:type="paragraph" w:customStyle="1" w:styleId="AODocTxt">
    <w:name w:val="AODocTxt"/>
    <w:basedOn w:val="a0"/>
    <w:link w:val="AODocTxtChar"/>
    <w:rsid w:val="009E2524"/>
    <w:pPr>
      <w:numPr>
        <w:numId w:val="5"/>
      </w:numPr>
      <w:spacing w:before="240" w:line="260" w:lineRule="atLeast"/>
      <w:jc w:val="both"/>
    </w:pPr>
    <w:rPr>
      <w:rFonts w:eastAsia="SimSun"/>
      <w:sz w:val="22"/>
      <w:szCs w:val="22"/>
      <w:lang w:val="en-GB"/>
    </w:rPr>
  </w:style>
  <w:style w:type="paragraph" w:customStyle="1" w:styleId="AODocTxtL1">
    <w:name w:val="AODocTxtL1"/>
    <w:basedOn w:val="AODocTxt"/>
    <w:rsid w:val="009E2524"/>
    <w:pPr>
      <w:numPr>
        <w:ilvl w:val="1"/>
      </w:numPr>
      <w:tabs>
        <w:tab w:val="num" w:pos="360"/>
        <w:tab w:val="num" w:pos="1118"/>
      </w:tabs>
      <w:ind w:left="1118" w:hanging="360"/>
    </w:pPr>
  </w:style>
  <w:style w:type="paragraph" w:customStyle="1" w:styleId="AODocTxtL2">
    <w:name w:val="AODocTxtL2"/>
    <w:basedOn w:val="AODocTxt"/>
    <w:rsid w:val="009E2524"/>
    <w:pPr>
      <w:numPr>
        <w:ilvl w:val="2"/>
      </w:numPr>
      <w:tabs>
        <w:tab w:val="num" w:pos="360"/>
        <w:tab w:val="num" w:pos="1838"/>
      </w:tabs>
      <w:ind w:left="1838" w:hanging="180"/>
    </w:pPr>
  </w:style>
  <w:style w:type="paragraph" w:customStyle="1" w:styleId="AODocTxtL3">
    <w:name w:val="AODocTxtL3"/>
    <w:basedOn w:val="AODocTxt"/>
    <w:rsid w:val="009E2524"/>
    <w:pPr>
      <w:numPr>
        <w:ilvl w:val="3"/>
      </w:numPr>
      <w:tabs>
        <w:tab w:val="num" w:pos="360"/>
        <w:tab w:val="num" w:pos="2558"/>
      </w:tabs>
      <w:ind w:left="2558" w:hanging="360"/>
    </w:pPr>
  </w:style>
  <w:style w:type="paragraph" w:customStyle="1" w:styleId="AODocTxtL4">
    <w:name w:val="AODocTxtL4"/>
    <w:basedOn w:val="AODocTxt"/>
    <w:rsid w:val="009E2524"/>
    <w:pPr>
      <w:numPr>
        <w:ilvl w:val="4"/>
      </w:numPr>
      <w:tabs>
        <w:tab w:val="num" w:pos="360"/>
        <w:tab w:val="num" w:pos="3278"/>
      </w:tabs>
      <w:ind w:left="3278" w:hanging="360"/>
    </w:pPr>
  </w:style>
  <w:style w:type="paragraph" w:customStyle="1" w:styleId="AODocTxtL5">
    <w:name w:val="AODocTxtL5"/>
    <w:basedOn w:val="AODocTxt"/>
    <w:rsid w:val="009E2524"/>
    <w:pPr>
      <w:numPr>
        <w:ilvl w:val="5"/>
      </w:numPr>
      <w:tabs>
        <w:tab w:val="num" w:pos="360"/>
        <w:tab w:val="num" w:pos="3998"/>
      </w:tabs>
      <w:ind w:left="3998" w:hanging="180"/>
    </w:pPr>
  </w:style>
  <w:style w:type="paragraph" w:customStyle="1" w:styleId="AODocTxtL6">
    <w:name w:val="AODocTxtL6"/>
    <w:basedOn w:val="AODocTxt"/>
    <w:rsid w:val="009E2524"/>
    <w:pPr>
      <w:numPr>
        <w:ilvl w:val="6"/>
      </w:numPr>
      <w:tabs>
        <w:tab w:val="num" w:pos="360"/>
        <w:tab w:val="num" w:pos="4718"/>
      </w:tabs>
      <w:ind w:left="4718" w:hanging="360"/>
    </w:pPr>
  </w:style>
  <w:style w:type="paragraph" w:customStyle="1" w:styleId="AODocTxtL7">
    <w:name w:val="AODocTxtL7"/>
    <w:basedOn w:val="AODocTxt"/>
    <w:rsid w:val="009E2524"/>
    <w:pPr>
      <w:numPr>
        <w:ilvl w:val="7"/>
      </w:numPr>
      <w:tabs>
        <w:tab w:val="num" w:pos="360"/>
        <w:tab w:val="num" w:pos="5438"/>
      </w:tabs>
      <w:ind w:left="5438" w:hanging="360"/>
    </w:pPr>
  </w:style>
  <w:style w:type="paragraph" w:customStyle="1" w:styleId="AODocTxtL8">
    <w:name w:val="AODocTxtL8"/>
    <w:basedOn w:val="AODocTxt"/>
    <w:rsid w:val="009E2524"/>
    <w:pPr>
      <w:numPr>
        <w:ilvl w:val="8"/>
      </w:numPr>
      <w:tabs>
        <w:tab w:val="num" w:pos="360"/>
        <w:tab w:val="num" w:pos="6158"/>
      </w:tabs>
      <w:ind w:left="6158" w:hanging="180"/>
    </w:pPr>
  </w:style>
  <w:style w:type="paragraph" w:customStyle="1" w:styleId="AOHead1">
    <w:name w:val="AOHead1"/>
    <w:basedOn w:val="a0"/>
    <w:next w:val="AODocTxtL1"/>
    <w:rsid w:val="009E2524"/>
    <w:pPr>
      <w:keepNext/>
      <w:numPr>
        <w:numId w:val="6"/>
      </w:numPr>
      <w:spacing w:before="240" w:line="260" w:lineRule="atLeast"/>
      <w:jc w:val="both"/>
      <w:outlineLvl w:val="0"/>
    </w:pPr>
    <w:rPr>
      <w:rFonts w:eastAsia="SimSun"/>
      <w:b/>
      <w:caps/>
      <w:kern w:val="28"/>
      <w:sz w:val="22"/>
      <w:szCs w:val="22"/>
      <w:lang w:val="en-GB"/>
    </w:rPr>
  </w:style>
  <w:style w:type="paragraph" w:customStyle="1" w:styleId="AOHead2">
    <w:name w:val="AOHead2"/>
    <w:basedOn w:val="a0"/>
    <w:next w:val="AODocTxtL1"/>
    <w:rsid w:val="009E2524"/>
    <w:pPr>
      <w:keepNext/>
      <w:numPr>
        <w:ilvl w:val="1"/>
        <w:numId w:val="6"/>
      </w:numPr>
      <w:spacing w:before="240" w:line="260" w:lineRule="atLeast"/>
      <w:jc w:val="both"/>
      <w:outlineLvl w:val="1"/>
    </w:pPr>
    <w:rPr>
      <w:rFonts w:eastAsia="SimSun"/>
      <w:b/>
      <w:sz w:val="22"/>
      <w:szCs w:val="22"/>
      <w:lang w:val="en-GB"/>
    </w:rPr>
  </w:style>
  <w:style w:type="paragraph" w:customStyle="1" w:styleId="AOHead3">
    <w:name w:val="AOHead3"/>
    <w:basedOn w:val="a0"/>
    <w:next w:val="AODocTxtL2"/>
    <w:rsid w:val="009E2524"/>
    <w:pPr>
      <w:numPr>
        <w:ilvl w:val="2"/>
        <w:numId w:val="6"/>
      </w:numPr>
      <w:spacing w:before="240" w:line="260" w:lineRule="atLeast"/>
      <w:jc w:val="both"/>
      <w:outlineLvl w:val="2"/>
    </w:pPr>
    <w:rPr>
      <w:rFonts w:eastAsia="SimSun"/>
      <w:sz w:val="22"/>
      <w:szCs w:val="22"/>
      <w:lang w:val="en-GB"/>
    </w:rPr>
  </w:style>
  <w:style w:type="paragraph" w:customStyle="1" w:styleId="AOHead4">
    <w:name w:val="AOHead4"/>
    <w:basedOn w:val="a0"/>
    <w:next w:val="AODocTxtL3"/>
    <w:rsid w:val="009E2524"/>
    <w:pPr>
      <w:numPr>
        <w:ilvl w:val="3"/>
        <w:numId w:val="6"/>
      </w:numPr>
      <w:spacing w:before="240" w:line="260" w:lineRule="atLeast"/>
      <w:jc w:val="both"/>
      <w:outlineLvl w:val="3"/>
    </w:pPr>
    <w:rPr>
      <w:rFonts w:eastAsia="SimSun"/>
      <w:sz w:val="22"/>
      <w:szCs w:val="22"/>
      <w:lang w:val="en-GB"/>
    </w:rPr>
  </w:style>
  <w:style w:type="paragraph" w:customStyle="1" w:styleId="AOHead5">
    <w:name w:val="AOHead5"/>
    <w:basedOn w:val="a0"/>
    <w:next w:val="AODocTxtL4"/>
    <w:rsid w:val="009E2524"/>
    <w:pPr>
      <w:numPr>
        <w:ilvl w:val="4"/>
        <w:numId w:val="6"/>
      </w:numPr>
      <w:spacing w:before="240" w:line="260" w:lineRule="atLeast"/>
      <w:jc w:val="both"/>
      <w:outlineLvl w:val="4"/>
    </w:pPr>
    <w:rPr>
      <w:rFonts w:eastAsia="SimSun"/>
      <w:sz w:val="22"/>
      <w:szCs w:val="22"/>
      <w:lang w:val="en-GB"/>
    </w:rPr>
  </w:style>
  <w:style w:type="paragraph" w:customStyle="1" w:styleId="AOHead6">
    <w:name w:val="AOHead6"/>
    <w:basedOn w:val="a0"/>
    <w:next w:val="AODocTxtL5"/>
    <w:rsid w:val="009E2524"/>
    <w:pPr>
      <w:numPr>
        <w:ilvl w:val="5"/>
        <w:numId w:val="6"/>
      </w:numPr>
      <w:spacing w:before="240" w:line="260" w:lineRule="atLeast"/>
      <w:jc w:val="both"/>
      <w:outlineLvl w:val="5"/>
    </w:pPr>
    <w:rPr>
      <w:rFonts w:eastAsia="SimSun"/>
      <w:sz w:val="22"/>
      <w:szCs w:val="22"/>
      <w:lang w:val="en-GB"/>
    </w:rPr>
  </w:style>
  <w:style w:type="character" w:customStyle="1" w:styleId="AODocTxtChar">
    <w:name w:val="AODocTxt Char"/>
    <w:link w:val="AODocTxt"/>
    <w:rsid w:val="009E2524"/>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3966">
      <w:bodyDiv w:val="1"/>
      <w:marLeft w:val="0"/>
      <w:marRight w:val="0"/>
      <w:marTop w:val="0"/>
      <w:marBottom w:val="0"/>
      <w:divBdr>
        <w:top w:val="none" w:sz="0" w:space="0" w:color="auto"/>
        <w:left w:val="none" w:sz="0" w:space="0" w:color="auto"/>
        <w:bottom w:val="none" w:sz="0" w:space="0" w:color="auto"/>
        <w:right w:val="none" w:sz="0" w:space="0" w:color="auto"/>
      </w:divBdr>
    </w:div>
    <w:div w:id="123432818">
      <w:bodyDiv w:val="1"/>
      <w:marLeft w:val="0"/>
      <w:marRight w:val="0"/>
      <w:marTop w:val="0"/>
      <w:marBottom w:val="0"/>
      <w:divBdr>
        <w:top w:val="none" w:sz="0" w:space="0" w:color="auto"/>
        <w:left w:val="none" w:sz="0" w:space="0" w:color="auto"/>
        <w:bottom w:val="none" w:sz="0" w:space="0" w:color="auto"/>
        <w:right w:val="none" w:sz="0" w:space="0" w:color="auto"/>
      </w:divBdr>
      <w:divsChild>
        <w:div w:id="150101886">
          <w:marLeft w:val="0"/>
          <w:marRight w:val="0"/>
          <w:marTop w:val="0"/>
          <w:marBottom w:val="0"/>
          <w:divBdr>
            <w:top w:val="none" w:sz="0" w:space="0" w:color="auto"/>
            <w:left w:val="none" w:sz="0" w:space="0" w:color="auto"/>
            <w:bottom w:val="none" w:sz="0" w:space="0" w:color="auto"/>
            <w:right w:val="none" w:sz="0" w:space="0" w:color="auto"/>
          </w:divBdr>
          <w:divsChild>
            <w:div w:id="928200988">
              <w:marLeft w:val="0"/>
              <w:marRight w:val="0"/>
              <w:marTop w:val="0"/>
              <w:marBottom w:val="0"/>
              <w:divBdr>
                <w:top w:val="none" w:sz="0" w:space="0" w:color="auto"/>
                <w:left w:val="none" w:sz="0" w:space="0" w:color="auto"/>
                <w:bottom w:val="none" w:sz="0" w:space="0" w:color="auto"/>
                <w:right w:val="none" w:sz="0" w:space="0" w:color="auto"/>
              </w:divBdr>
              <w:divsChild>
                <w:div w:id="157309556">
                  <w:marLeft w:val="0"/>
                  <w:marRight w:val="0"/>
                  <w:marTop w:val="0"/>
                  <w:marBottom w:val="0"/>
                  <w:divBdr>
                    <w:top w:val="none" w:sz="0" w:space="0" w:color="auto"/>
                    <w:left w:val="none" w:sz="0" w:space="0" w:color="auto"/>
                    <w:bottom w:val="none" w:sz="0" w:space="0" w:color="auto"/>
                    <w:right w:val="none" w:sz="0" w:space="0" w:color="auto"/>
                  </w:divBdr>
                  <w:divsChild>
                    <w:div w:id="1691104523">
                      <w:marLeft w:val="0"/>
                      <w:marRight w:val="0"/>
                      <w:marTop w:val="0"/>
                      <w:marBottom w:val="0"/>
                      <w:divBdr>
                        <w:top w:val="none" w:sz="0" w:space="0" w:color="auto"/>
                        <w:left w:val="none" w:sz="0" w:space="0" w:color="auto"/>
                        <w:bottom w:val="none" w:sz="0" w:space="0" w:color="auto"/>
                        <w:right w:val="none" w:sz="0" w:space="0" w:color="auto"/>
                      </w:divBdr>
                      <w:divsChild>
                        <w:div w:id="391277668">
                          <w:marLeft w:val="0"/>
                          <w:marRight w:val="0"/>
                          <w:marTop w:val="0"/>
                          <w:marBottom w:val="0"/>
                          <w:divBdr>
                            <w:top w:val="none" w:sz="0" w:space="0" w:color="auto"/>
                            <w:left w:val="none" w:sz="0" w:space="0" w:color="auto"/>
                            <w:bottom w:val="none" w:sz="0" w:space="0" w:color="auto"/>
                            <w:right w:val="none" w:sz="0" w:space="0" w:color="auto"/>
                          </w:divBdr>
                          <w:divsChild>
                            <w:div w:id="1357930106">
                              <w:marLeft w:val="0"/>
                              <w:marRight w:val="0"/>
                              <w:marTop w:val="0"/>
                              <w:marBottom w:val="0"/>
                              <w:divBdr>
                                <w:top w:val="none" w:sz="0" w:space="0" w:color="auto"/>
                                <w:left w:val="none" w:sz="0" w:space="0" w:color="auto"/>
                                <w:bottom w:val="none" w:sz="0" w:space="0" w:color="auto"/>
                                <w:right w:val="none" w:sz="0" w:space="0" w:color="auto"/>
                              </w:divBdr>
                              <w:divsChild>
                                <w:div w:id="1338191410">
                                  <w:marLeft w:val="0"/>
                                  <w:marRight w:val="0"/>
                                  <w:marTop w:val="0"/>
                                  <w:marBottom w:val="0"/>
                                  <w:divBdr>
                                    <w:top w:val="none" w:sz="0" w:space="0" w:color="auto"/>
                                    <w:left w:val="none" w:sz="0" w:space="0" w:color="auto"/>
                                    <w:bottom w:val="none" w:sz="0" w:space="0" w:color="auto"/>
                                    <w:right w:val="none" w:sz="0" w:space="0" w:color="auto"/>
                                  </w:divBdr>
                                  <w:divsChild>
                                    <w:div w:id="1356035926">
                                      <w:marLeft w:val="0"/>
                                      <w:marRight w:val="0"/>
                                      <w:marTop w:val="0"/>
                                      <w:marBottom w:val="0"/>
                                      <w:divBdr>
                                        <w:top w:val="none" w:sz="0" w:space="0" w:color="auto"/>
                                        <w:left w:val="none" w:sz="0" w:space="0" w:color="auto"/>
                                        <w:bottom w:val="none" w:sz="0" w:space="0" w:color="auto"/>
                                        <w:right w:val="none" w:sz="0" w:space="0" w:color="auto"/>
                                      </w:divBdr>
                                      <w:divsChild>
                                        <w:div w:id="2131391832">
                                          <w:marLeft w:val="0"/>
                                          <w:marRight w:val="0"/>
                                          <w:marTop w:val="0"/>
                                          <w:marBottom w:val="0"/>
                                          <w:divBdr>
                                            <w:top w:val="none" w:sz="0" w:space="0" w:color="auto"/>
                                            <w:left w:val="none" w:sz="0" w:space="0" w:color="auto"/>
                                            <w:bottom w:val="none" w:sz="0" w:space="0" w:color="auto"/>
                                            <w:right w:val="none" w:sz="0" w:space="0" w:color="auto"/>
                                          </w:divBdr>
                                          <w:divsChild>
                                            <w:div w:id="1498182664">
                                              <w:marLeft w:val="0"/>
                                              <w:marRight w:val="0"/>
                                              <w:marTop w:val="0"/>
                                              <w:marBottom w:val="0"/>
                                              <w:divBdr>
                                                <w:top w:val="single" w:sz="6" w:space="0" w:color="F5F5F5"/>
                                                <w:left w:val="single" w:sz="6" w:space="0" w:color="F5F5F5"/>
                                                <w:bottom w:val="single" w:sz="6" w:space="0" w:color="F5F5F5"/>
                                                <w:right w:val="single" w:sz="6" w:space="0" w:color="F5F5F5"/>
                                              </w:divBdr>
                                              <w:divsChild>
                                                <w:div w:id="1272011091">
                                                  <w:marLeft w:val="0"/>
                                                  <w:marRight w:val="0"/>
                                                  <w:marTop w:val="0"/>
                                                  <w:marBottom w:val="0"/>
                                                  <w:divBdr>
                                                    <w:top w:val="none" w:sz="0" w:space="0" w:color="auto"/>
                                                    <w:left w:val="none" w:sz="0" w:space="0" w:color="auto"/>
                                                    <w:bottom w:val="none" w:sz="0" w:space="0" w:color="auto"/>
                                                    <w:right w:val="none" w:sz="0" w:space="0" w:color="auto"/>
                                                  </w:divBdr>
                                                  <w:divsChild>
                                                    <w:div w:id="2128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98399">
      <w:bodyDiv w:val="1"/>
      <w:marLeft w:val="0"/>
      <w:marRight w:val="0"/>
      <w:marTop w:val="0"/>
      <w:marBottom w:val="0"/>
      <w:divBdr>
        <w:top w:val="none" w:sz="0" w:space="0" w:color="auto"/>
        <w:left w:val="none" w:sz="0" w:space="0" w:color="auto"/>
        <w:bottom w:val="none" w:sz="0" w:space="0" w:color="auto"/>
        <w:right w:val="none" w:sz="0" w:space="0" w:color="auto"/>
      </w:divBdr>
      <w:divsChild>
        <w:div w:id="1555697742">
          <w:marLeft w:val="0"/>
          <w:marRight w:val="0"/>
          <w:marTop w:val="0"/>
          <w:marBottom w:val="0"/>
          <w:divBdr>
            <w:top w:val="none" w:sz="0" w:space="0" w:color="auto"/>
            <w:left w:val="none" w:sz="0" w:space="0" w:color="auto"/>
            <w:bottom w:val="none" w:sz="0" w:space="0" w:color="auto"/>
            <w:right w:val="none" w:sz="0" w:space="0" w:color="auto"/>
          </w:divBdr>
          <w:divsChild>
            <w:div w:id="2117749764">
              <w:marLeft w:val="0"/>
              <w:marRight w:val="0"/>
              <w:marTop w:val="0"/>
              <w:marBottom w:val="0"/>
              <w:divBdr>
                <w:top w:val="none" w:sz="0" w:space="0" w:color="auto"/>
                <w:left w:val="none" w:sz="0" w:space="0" w:color="auto"/>
                <w:bottom w:val="none" w:sz="0" w:space="0" w:color="auto"/>
                <w:right w:val="none" w:sz="0" w:space="0" w:color="auto"/>
              </w:divBdr>
              <w:divsChild>
                <w:div w:id="833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1747">
      <w:bodyDiv w:val="1"/>
      <w:marLeft w:val="0"/>
      <w:marRight w:val="0"/>
      <w:marTop w:val="0"/>
      <w:marBottom w:val="0"/>
      <w:divBdr>
        <w:top w:val="none" w:sz="0" w:space="0" w:color="auto"/>
        <w:left w:val="none" w:sz="0" w:space="0" w:color="auto"/>
        <w:bottom w:val="none" w:sz="0" w:space="0" w:color="auto"/>
        <w:right w:val="none" w:sz="0" w:space="0" w:color="auto"/>
      </w:divBdr>
    </w:div>
    <w:div w:id="424498297">
      <w:bodyDiv w:val="1"/>
      <w:marLeft w:val="0"/>
      <w:marRight w:val="0"/>
      <w:marTop w:val="0"/>
      <w:marBottom w:val="0"/>
      <w:divBdr>
        <w:top w:val="none" w:sz="0" w:space="0" w:color="auto"/>
        <w:left w:val="none" w:sz="0" w:space="0" w:color="auto"/>
        <w:bottom w:val="none" w:sz="0" w:space="0" w:color="auto"/>
        <w:right w:val="none" w:sz="0" w:space="0" w:color="auto"/>
      </w:divBdr>
    </w:div>
    <w:div w:id="461576455">
      <w:bodyDiv w:val="1"/>
      <w:marLeft w:val="0"/>
      <w:marRight w:val="0"/>
      <w:marTop w:val="0"/>
      <w:marBottom w:val="0"/>
      <w:divBdr>
        <w:top w:val="none" w:sz="0" w:space="0" w:color="auto"/>
        <w:left w:val="none" w:sz="0" w:space="0" w:color="auto"/>
        <w:bottom w:val="none" w:sz="0" w:space="0" w:color="auto"/>
        <w:right w:val="none" w:sz="0" w:space="0" w:color="auto"/>
      </w:divBdr>
    </w:div>
    <w:div w:id="673189594">
      <w:bodyDiv w:val="1"/>
      <w:marLeft w:val="0"/>
      <w:marRight w:val="0"/>
      <w:marTop w:val="0"/>
      <w:marBottom w:val="0"/>
      <w:divBdr>
        <w:top w:val="none" w:sz="0" w:space="0" w:color="auto"/>
        <w:left w:val="none" w:sz="0" w:space="0" w:color="auto"/>
        <w:bottom w:val="none" w:sz="0" w:space="0" w:color="auto"/>
        <w:right w:val="none" w:sz="0" w:space="0" w:color="auto"/>
      </w:divBdr>
    </w:div>
    <w:div w:id="1337344298">
      <w:bodyDiv w:val="1"/>
      <w:marLeft w:val="0"/>
      <w:marRight w:val="0"/>
      <w:marTop w:val="0"/>
      <w:marBottom w:val="0"/>
      <w:divBdr>
        <w:top w:val="none" w:sz="0" w:space="0" w:color="auto"/>
        <w:left w:val="none" w:sz="0" w:space="0" w:color="auto"/>
        <w:bottom w:val="none" w:sz="0" w:space="0" w:color="auto"/>
        <w:right w:val="none" w:sz="0" w:space="0" w:color="auto"/>
      </w:divBdr>
      <w:divsChild>
        <w:div w:id="696931996">
          <w:marLeft w:val="0"/>
          <w:marRight w:val="0"/>
          <w:marTop w:val="0"/>
          <w:marBottom w:val="0"/>
          <w:divBdr>
            <w:top w:val="none" w:sz="0" w:space="0" w:color="auto"/>
            <w:left w:val="none" w:sz="0" w:space="0" w:color="auto"/>
            <w:bottom w:val="none" w:sz="0" w:space="0" w:color="auto"/>
            <w:right w:val="none" w:sz="0" w:space="0" w:color="auto"/>
          </w:divBdr>
          <w:divsChild>
            <w:div w:id="1101489967">
              <w:marLeft w:val="0"/>
              <w:marRight w:val="0"/>
              <w:marTop w:val="0"/>
              <w:marBottom w:val="0"/>
              <w:divBdr>
                <w:top w:val="none" w:sz="0" w:space="0" w:color="auto"/>
                <w:left w:val="none" w:sz="0" w:space="0" w:color="auto"/>
                <w:bottom w:val="none" w:sz="0" w:space="0" w:color="auto"/>
                <w:right w:val="none" w:sz="0" w:space="0" w:color="auto"/>
              </w:divBdr>
              <w:divsChild>
                <w:div w:id="1841114837">
                  <w:marLeft w:val="0"/>
                  <w:marRight w:val="0"/>
                  <w:marTop w:val="0"/>
                  <w:marBottom w:val="0"/>
                  <w:divBdr>
                    <w:top w:val="none" w:sz="0" w:space="0" w:color="auto"/>
                    <w:left w:val="none" w:sz="0" w:space="0" w:color="auto"/>
                    <w:bottom w:val="none" w:sz="0" w:space="0" w:color="auto"/>
                    <w:right w:val="none" w:sz="0" w:space="0" w:color="auto"/>
                  </w:divBdr>
                  <w:divsChild>
                    <w:div w:id="189806035">
                      <w:marLeft w:val="0"/>
                      <w:marRight w:val="0"/>
                      <w:marTop w:val="0"/>
                      <w:marBottom w:val="0"/>
                      <w:divBdr>
                        <w:top w:val="none" w:sz="0" w:space="0" w:color="auto"/>
                        <w:left w:val="none" w:sz="0" w:space="0" w:color="auto"/>
                        <w:bottom w:val="none" w:sz="0" w:space="0" w:color="auto"/>
                        <w:right w:val="none" w:sz="0" w:space="0" w:color="auto"/>
                      </w:divBdr>
                      <w:divsChild>
                        <w:div w:id="1811551260">
                          <w:marLeft w:val="0"/>
                          <w:marRight w:val="0"/>
                          <w:marTop w:val="0"/>
                          <w:marBottom w:val="0"/>
                          <w:divBdr>
                            <w:top w:val="none" w:sz="0" w:space="0" w:color="auto"/>
                            <w:left w:val="none" w:sz="0" w:space="0" w:color="auto"/>
                            <w:bottom w:val="none" w:sz="0" w:space="0" w:color="auto"/>
                            <w:right w:val="none" w:sz="0" w:space="0" w:color="auto"/>
                          </w:divBdr>
                          <w:divsChild>
                            <w:div w:id="582298263">
                              <w:marLeft w:val="0"/>
                              <w:marRight w:val="0"/>
                              <w:marTop w:val="0"/>
                              <w:marBottom w:val="0"/>
                              <w:divBdr>
                                <w:top w:val="none" w:sz="0" w:space="0" w:color="auto"/>
                                <w:left w:val="none" w:sz="0" w:space="0" w:color="auto"/>
                                <w:bottom w:val="none" w:sz="0" w:space="0" w:color="auto"/>
                                <w:right w:val="none" w:sz="0" w:space="0" w:color="auto"/>
                              </w:divBdr>
                              <w:divsChild>
                                <w:div w:id="1050689628">
                                  <w:marLeft w:val="0"/>
                                  <w:marRight w:val="0"/>
                                  <w:marTop w:val="0"/>
                                  <w:marBottom w:val="0"/>
                                  <w:divBdr>
                                    <w:top w:val="none" w:sz="0" w:space="0" w:color="auto"/>
                                    <w:left w:val="none" w:sz="0" w:space="0" w:color="auto"/>
                                    <w:bottom w:val="none" w:sz="0" w:space="0" w:color="auto"/>
                                    <w:right w:val="none" w:sz="0" w:space="0" w:color="auto"/>
                                  </w:divBdr>
                                  <w:divsChild>
                                    <w:div w:id="143201710">
                                      <w:marLeft w:val="0"/>
                                      <w:marRight w:val="0"/>
                                      <w:marTop w:val="0"/>
                                      <w:marBottom w:val="0"/>
                                      <w:divBdr>
                                        <w:top w:val="single" w:sz="6" w:space="0" w:color="F5F5F5"/>
                                        <w:left w:val="single" w:sz="6" w:space="0" w:color="F5F5F5"/>
                                        <w:bottom w:val="single" w:sz="6" w:space="0" w:color="F5F5F5"/>
                                        <w:right w:val="single" w:sz="6" w:space="0" w:color="F5F5F5"/>
                                      </w:divBdr>
                                      <w:divsChild>
                                        <w:div w:id="861821154">
                                          <w:marLeft w:val="0"/>
                                          <w:marRight w:val="0"/>
                                          <w:marTop w:val="0"/>
                                          <w:marBottom w:val="0"/>
                                          <w:divBdr>
                                            <w:top w:val="none" w:sz="0" w:space="0" w:color="auto"/>
                                            <w:left w:val="none" w:sz="0" w:space="0" w:color="auto"/>
                                            <w:bottom w:val="none" w:sz="0" w:space="0" w:color="auto"/>
                                            <w:right w:val="none" w:sz="0" w:space="0" w:color="auto"/>
                                          </w:divBdr>
                                          <w:divsChild>
                                            <w:div w:id="1002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88001004112.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n@88001004112.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DB7E-32EF-4950-BA08-908CDDB9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11274</Words>
  <Characters>64268</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bazhenova</dc:creator>
  <cp:lastModifiedBy>Жукова Анна Евгеньевна</cp:lastModifiedBy>
  <cp:revision>2</cp:revision>
  <cp:lastPrinted>2018-07-20T13:31:00Z</cp:lastPrinted>
  <dcterms:created xsi:type="dcterms:W3CDTF">2019-12-20T12:03:00Z</dcterms:created>
  <dcterms:modified xsi:type="dcterms:W3CDTF">2019-12-20T12:03:00Z</dcterms:modified>
</cp:coreProperties>
</file>