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3920D2" w:rsidTr="00E66F9D">
        <w:trPr>
          <w:trHeight w:val="14736"/>
        </w:trPr>
        <w:tc>
          <w:tcPr>
            <w:tcW w:w="5250" w:type="dxa"/>
          </w:tcPr>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615264">
            <w:pPr>
              <w:pStyle w:val="af1"/>
              <w:rPr>
                <w:rFonts w:ascii="Times New Roman" w:hAnsi="Times New Roman" w:cs="Times New Roman"/>
                <w:b/>
                <w:sz w:val="26"/>
                <w:szCs w:val="26"/>
              </w:rPr>
            </w:pPr>
          </w:p>
          <w:p w:rsidR="004B1D6C" w:rsidRPr="009D08A3" w:rsidRDefault="004B1D6C"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615264">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615264">
            <w:pPr>
              <w:pStyle w:val="af1"/>
              <w:rPr>
                <w:rFonts w:ascii="Times New Roman" w:hAnsi="Times New Roman" w:cs="Times New Roman"/>
                <w:sz w:val="26"/>
                <w:szCs w:val="26"/>
              </w:rPr>
            </w:pPr>
          </w:p>
          <w:p w:rsidR="00577A96" w:rsidRPr="009D08A3" w:rsidRDefault="007A1C95" w:rsidP="00615264">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615264">
            <w:pPr>
              <w:pStyle w:val="af1"/>
              <w:jc w:val="both"/>
              <w:rPr>
                <w:rFonts w:ascii="Times New Roman" w:hAnsi="Times New Roman" w:cs="Times New Roman"/>
                <w:sz w:val="26"/>
                <w:szCs w:val="26"/>
                <w:lang w:val="en-GB"/>
              </w:rPr>
            </w:pPr>
          </w:p>
          <w:p w:rsidR="00577A96" w:rsidRPr="009D08A3"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615264">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615264">
            <w:pPr>
              <w:pStyle w:val="af1"/>
              <w:rPr>
                <w:rFonts w:ascii="Times New Roman" w:hAnsi="Times New Roman" w:cs="Times New Roman"/>
                <w:sz w:val="26"/>
                <w:szCs w:val="26"/>
              </w:rPr>
            </w:pPr>
          </w:p>
          <w:p w:rsidR="00BD2B99" w:rsidRPr="009D08A3" w:rsidRDefault="00BD2B99" w:rsidP="00615264">
            <w:pPr>
              <w:pStyle w:val="af1"/>
              <w:rPr>
                <w:rFonts w:ascii="Times New Roman" w:hAnsi="Times New Roman" w:cs="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ind w:left="464"/>
              <w:jc w:val="both"/>
              <w:rPr>
                <w:rFonts w:ascii="Times New Roman" w:hAnsi="Times New Roman"/>
                <w:sz w:val="26"/>
                <w:szCs w:val="26"/>
              </w:rPr>
            </w:pPr>
          </w:p>
          <w:p w:rsidR="00577A96" w:rsidRPr="009D08A3" w:rsidRDefault="00577A96" w:rsidP="00C966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pPr>
              <w:pStyle w:val="af1"/>
              <w:rPr>
                <w:rFonts w:ascii="Times New Roman" w:hAnsi="Times New Roman" w:cs="Times New Roman"/>
                <w:b/>
                <w:sz w:val="26"/>
                <w:szCs w:val="26"/>
              </w:rPr>
            </w:pPr>
          </w:p>
          <w:p w:rsidR="004B1D6C" w:rsidRPr="009D08A3"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F256E1" w:rsidRPr="009D08A3">
              <w:rPr>
                <w:rFonts w:ascii="Times New Roman" w:hAnsi="Times New Roman" w:cs="Times New Roman"/>
                <w:sz w:val="26"/>
                <w:szCs w:val="26"/>
              </w:rPr>
              <w:t>3</w:t>
            </w:r>
            <w:r w:rsidR="006C5203">
              <w:rPr>
                <w:rFonts w:ascii="Times New Roman" w:hAnsi="Times New Roman" w:cs="Times New Roman"/>
                <w:sz w:val="26"/>
                <w:szCs w:val="26"/>
              </w:rPr>
              <w:t>0</w:t>
            </w:r>
            <w:r w:rsidR="00E773AD" w:rsidRPr="009D08A3">
              <w:rPr>
                <w:rFonts w:ascii="Times New Roman" w:hAnsi="Times New Roman" w:cs="Times New Roman"/>
                <w:sz w:val="26"/>
                <w:szCs w:val="26"/>
              </w:rPr>
              <w:t xml:space="preserve"> </w:t>
            </w:r>
            <w:r w:rsidR="006C5203">
              <w:rPr>
                <w:rFonts w:ascii="Times New Roman" w:hAnsi="Times New Roman" w:cs="Times New Roman"/>
                <w:sz w:val="26"/>
                <w:szCs w:val="26"/>
              </w:rPr>
              <w:t>November</w:t>
            </w:r>
            <w:r w:rsidR="00615264" w:rsidRPr="009D08A3">
              <w:rPr>
                <w:rFonts w:ascii="Times New Roman" w:hAnsi="Times New Roman" w:cs="Times New Roman"/>
                <w:sz w:val="26"/>
                <w:szCs w:val="26"/>
              </w:rPr>
              <w:t xml:space="preserve"> 2020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pPr>
              <w:pStyle w:val="af1"/>
              <w:rPr>
                <w:rFonts w:ascii="Times New Roman" w:hAnsi="Times New Roman" w:cs="Times New Roman"/>
                <w:sz w:val="26"/>
                <w:szCs w:val="26"/>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9D08A3" w:rsidRDefault="00C577E6" w:rsidP="00C577E6">
            <w:pPr>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1.0% Sulphur Middle Distillate </w:t>
            </w:r>
            <w:r w:rsidR="002F13B8" w:rsidRPr="009D08A3">
              <w:rPr>
                <w:rFonts w:ascii="Times New Roman" w:hAnsi="Times New Roman" w:cs="Times New Roman"/>
                <w:sz w:val="26"/>
                <w:szCs w:val="26"/>
              </w:rPr>
              <w:t xml:space="preserve">of Gas Condensate (MDGC) </w:t>
            </w:r>
            <w:r w:rsidRPr="009D08A3">
              <w:rPr>
                <w:rFonts w:ascii="Times New Roman" w:hAnsi="Times New Roman" w:cs="Times New Roman"/>
                <w:sz w:val="26"/>
                <w:szCs w:val="26"/>
              </w:rPr>
              <w:t>Type I meeting the specification STO 78689379-02-2016 of Nizhnekamsk TANECO refinery (PJSC Tatneft, Russia) origin and confirmed by manufacturer’s certificate of quality and the guarantees below, at the time and place of analysis of the composite sample:</w:t>
            </w:r>
          </w:p>
          <w:p w:rsidR="00C577E6" w:rsidRPr="009D08A3" w:rsidRDefault="00C577E6" w:rsidP="00C577E6">
            <w:pPr>
              <w:jc w:val="both"/>
              <w:rPr>
                <w:rFonts w:ascii="Times New Roman" w:hAnsi="Times New Roman" w:cs="Times New Roman"/>
                <w:sz w:val="26"/>
                <w:szCs w:val="26"/>
              </w:rPr>
            </w:pPr>
          </w:p>
          <w:p w:rsidR="00C577E6" w:rsidRPr="009A23BD" w:rsidRDefault="00C577E6" w:rsidP="00C577E6">
            <w:pPr>
              <w:autoSpaceDE w:val="0"/>
              <w:autoSpaceDN w:val="0"/>
              <w:adjustRightInd w:val="0"/>
              <w:jc w:val="both"/>
              <w:rPr>
                <w:rFonts w:ascii="Times New Roman" w:hAnsi="Times New Roman" w:cs="Times New Roman"/>
                <w:sz w:val="20"/>
                <w:szCs w:val="20"/>
                <w:u w:val="single"/>
              </w:rPr>
            </w:pPr>
            <w:r w:rsidRPr="009A23BD">
              <w:rPr>
                <w:rFonts w:ascii="Times New Roman" w:hAnsi="Times New Roman" w:cs="Times New Roman"/>
                <w:sz w:val="20"/>
                <w:szCs w:val="20"/>
                <w:u w:val="single"/>
              </w:rPr>
              <w:t>QUALITY                                  MIN   MAX   METHOD</w:t>
            </w:r>
          </w:p>
          <w:p w:rsidR="00FA701D" w:rsidRPr="009A23BD" w:rsidRDefault="00FA701D" w:rsidP="00C577E6">
            <w:pPr>
              <w:autoSpaceDE w:val="0"/>
              <w:autoSpaceDN w:val="0"/>
              <w:adjustRightInd w:val="0"/>
              <w:jc w:val="both"/>
              <w:rPr>
                <w:rFonts w:ascii="Times New Roman" w:hAnsi="Times New Roman" w:cs="Times New Roman"/>
                <w:sz w:val="20"/>
                <w:szCs w:val="20"/>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COLOR                                                   3       ASTM D1500</w:t>
            </w:r>
          </w:p>
          <w:p w:rsidR="007B2CA3" w:rsidRPr="00281542" w:rsidRDefault="00C577E6" w:rsidP="00C577E6">
            <w:pPr>
              <w:jc w:val="both"/>
              <w:rPr>
                <w:rFonts w:ascii="Arial" w:hAnsi="Arial" w:cs="Arial"/>
              </w:rPr>
            </w:pPr>
            <w:r w:rsidRPr="009D08A3">
              <w:rPr>
                <w:rFonts w:ascii="Times New Roman" w:hAnsi="Times New Roman" w:cs="Times New Roman"/>
                <w:sz w:val="26"/>
                <w:szCs w:val="26"/>
              </w:rPr>
              <w:t xml:space="preserve">The Seller guarantees </w:t>
            </w:r>
            <w:r w:rsidR="001D2B1A">
              <w:rPr>
                <w:rFonts w:ascii="Times New Roman" w:hAnsi="Times New Roman" w:cs="Times New Roman"/>
                <w:sz w:val="26"/>
                <w:szCs w:val="26"/>
              </w:rPr>
              <w:t xml:space="preserve">that there are </w:t>
            </w:r>
            <w:r w:rsidRPr="009D08A3">
              <w:rPr>
                <w:rFonts w:ascii="Times New Roman" w:hAnsi="Times New Roman" w:cs="Times New Roman"/>
                <w:sz w:val="26"/>
                <w:szCs w:val="26"/>
              </w:rPr>
              <w:t xml:space="preserve">no additives </w:t>
            </w:r>
            <w:r w:rsidR="001D2B1A">
              <w:rPr>
                <w:rFonts w:ascii="Times New Roman" w:hAnsi="Times New Roman" w:cs="Times New Roman"/>
                <w:sz w:val="26"/>
                <w:szCs w:val="26"/>
              </w:rPr>
              <w:t>in the Goods</w:t>
            </w:r>
            <w:r w:rsidR="00281542" w:rsidRPr="00281542">
              <w:rPr>
                <w:rFonts w:ascii="Times New Roman" w:hAnsi="Times New Roman" w:cs="Times New Roman"/>
                <w:sz w:val="26"/>
                <w:szCs w:val="26"/>
              </w:rPr>
              <w:t>.</w:t>
            </w:r>
          </w:p>
          <w:p w:rsidR="005A6407" w:rsidRDefault="005A6407" w:rsidP="00C577E6">
            <w:pPr>
              <w:jc w:val="both"/>
              <w:rPr>
                <w:rFonts w:ascii="Times New Roman" w:hAnsi="Times New Roman" w:cs="Times New Roman"/>
                <w:sz w:val="26"/>
                <w:szCs w:val="26"/>
                <w:lang w:val="en-GB"/>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0B259F" w:rsidRPr="009D08A3" w:rsidRDefault="00904423" w:rsidP="003920D2">
            <w:pPr>
              <w:autoSpaceDE w:val="0"/>
              <w:autoSpaceDN w:val="0"/>
              <w:adjustRightInd w:val="0"/>
              <w:spacing w:after="0" w:line="240" w:lineRule="auto"/>
              <w:jc w:val="both"/>
              <w:rPr>
                <w:rFonts w:ascii="Times New Roman" w:hAnsi="Times New Roman" w:cs="Times New Roman"/>
                <w:color w:val="FF0000"/>
                <w:sz w:val="26"/>
                <w:szCs w:val="26"/>
              </w:rPr>
            </w:pPr>
            <w:r>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3920D2" w:rsidRPr="003920D2">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0 000 (</w:t>
            </w:r>
            <w:r w:rsidR="003920D2">
              <w:rPr>
                <w:rFonts w:ascii="Times New Roman" w:eastAsia="Times New Roman" w:hAnsi="Times New Roman" w:cs="Times New Roman"/>
                <w:sz w:val="26"/>
                <w:szCs w:val="26"/>
                <w:lang w:eastAsia="ru-RU"/>
              </w:rPr>
              <w:t>Thirty</w:t>
            </w:r>
            <w:r>
              <w:rPr>
                <w:rFonts w:ascii="Times New Roman" w:eastAsia="Times New Roman" w:hAnsi="Times New Roman" w:cs="Times New Roman"/>
                <w:sz w:val="26"/>
                <w:szCs w:val="26"/>
                <w:lang w:eastAsia="ru-RU"/>
              </w:rPr>
              <w:t xml:space="preserve">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under the terms of the Contract.</w:t>
            </w:r>
          </w:p>
        </w:tc>
        <w:tc>
          <w:tcPr>
            <w:tcW w:w="5812" w:type="dxa"/>
          </w:tcPr>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pPr>
              <w:pStyle w:val="af1"/>
              <w:rPr>
                <w:rFonts w:ascii="Times New Roman" w:hAnsi="Times New Roman" w:cs="Times New Roman"/>
                <w:b/>
                <w:sz w:val="26"/>
                <w:szCs w:val="26"/>
                <w:lang w:val="ru-RU"/>
              </w:rPr>
            </w:pPr>
          </w:p>
          <w:p w:rsidR="004B1D6C" w:rsidRPr="009D08A3" w:rsidRDefault="004B1D6C">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pPr>
              <w:pStyle w:val="af1"/>
              <w:rPr>
                <w:rFonts w:ascii="Times New Roman" w:hAnsi="Times New Roman" w:cs="Times New Roman"/>
                <w:b/>
                <w:sz w:val="26"/>
                <w:szCs w:val="26"/>
                <w:lang w:val="ru-RU"/>
              </w:rPr>
            </w:pPr>
          </w:p>
          <w:p w:rsidR="005C4B88" w:rsidRPr="009D08A3" w:rsidRDefault="00FF29E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pPr>
              <w:pStyle w:val="af1"/>
              <w:rPr>
                <w:rFonts w:ascii="Times New Roman" w:eastAsia="Times New Roman" w:hAnsi="Times New Roman" w:cs="Times New Roman"/>
                <w:bCs/>
                <w:sz w:val="26"/>
                <w:szCs w:val="26"/>
                <w:lang w:val="ru-RU" w:eastAsia="ru-RU"/>
              </w:rPr>
            </w:pPr>
          </w:p>
          <w:p w:rsidR="007A1C95" w:rsidRPr="009D08A3" w:rsidRDefault="007A1C95">
            <w:pPr>
              <w:pStyle w:val="af1"/>
              <w:rPr>
                <w:rFonts w:ascii="Times New Roman" w:eastAsia="Times New Roman" w:hAnsi="Times New Roman" w:cs="Times New Roman"/>
                <w:bCs/>
                <w:sz w:val="26"/>
                <w:szCs w:val="26"/>
                <w:lang w:val="ru-RU" w:eastAsia="ru-RU"/>
              </w:rPr>
            </w:pPr>
          </w:p>
          <w:p w:rsidR="00577A96" w:rsidRPr="009D08A3" w:rsidRDefault="00577A96">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pPr>
              <w:pStyle w:val="af1"/>
              <w:rPr>
                <w:rFonts w:ascii="Times New Roman" w:hAnsi="Times New Roman" w:cs="Times New Roman"/>
                <w:sz w:val="26"/>
                <w:szCs w:val="26"/>
                <w:lang w:val="ru-RU"/>
              </w:rPr>
            </w:pPr>
          </w:p>
          <w:p w:rsidR="00577A96" w:rsidRPr="009D08A3" w:rsidRDefault="00577A9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pPr>
              <w:pStyle w:val="NormalHengende"/>
              <w:ind w:left="0"/>
              <w:jc w:val="both"/>
              <w:rPr>
                <w:rFonts w:ascii="Times New Roman" w:hAnsi="Times New Roman"/>
                <w:sz w:val="26"/>
                <w:szCs w:val="26"/>
                <w:lang w:val="ru-RU"/>
              </w:rPr>
            </w:pP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 xml:space="preserve">“Контрактное качество”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B26E07">
              <w:rPr>
                <w:rFonts w:ascii="Times New Roman" w:hAnsi="Times New Roman" w:cs="Times New Roman"/>
                <w:sz w:val="26"/>
                <w:szCs w:val="26"/>
                <w:lang w:val="ru-RU"/>
              </w:rPr>
              <w:t>3</w:t>
            </w:r>
            <w:r w:rsidR="006C5203">
              <w:rPr>
                <w:rFonts w:ascii="Times New Roman" w:hAnsi="Times New Roman" w:cs="Times New Roman"/>
                <w:sz w:val="26"/>
                <w:szCs w:val="26"/>
                <w:lang w:val="ru-RU"/>
              </w:rPr>
              <w:t>0</w:t>
            </w:r>
            <w:r w:rsidR="00F256E1" w:rsidRPr="00B26E07">
              <w:rPr>
                <w:rFonts w:ascii="Times New Roman" w:hAnsi="Times New Roman" w:cs="Times New Roman"/>
                <w:sz w:val="26"/>
                <w:szCs w:val="26"/>
                <w:lang w:val="ru-RU"/>
              </w:rPr>
              <w:t xml:space="preserve"> </w:t>
            </w:r>
            <w:r w:rsidR="006C5203">
              <w:rPr>
                <w:rFonts w:ascii="Times New Roman" w:hAnsi="Times New Roman" w:cs="Times New Roman"/>
                <w:sz w:val="26"/>
                <w:szCs w:val="26"/>
                <w:lang w:val="ru-RU"/>
              </w:rPr>
              <w:t>но</w:t>
            </w:r>
            <w:r w:rsidR="00447CB3" w:rsidRPr="00B26E07">
              <w:rPr>
                <w:rFonts w:ascii="Times New Roman" w:hAnsi="Times New Roman" w:cs="Times New Roman"/>
                <w:sz w:val="26"/>
                <w:szCs w:val="26"/>
                <w:lang w:val="ru-RU"/>
              </w:rPr>
              <w:t>ября</w:t>
            </w:r>
            <w:r w:rsidR="00615264" w:rsidRPr="00B26E07">
              <w:rPr>
                <w:rFonts w:ascii="Times New Roman" w:hAnsi="Times New Roman" w:cs="Times New Roman"/>
                <w:sz w:val="26"/>
                <w:szCs w:val="26"/>
                <w:lang w:val="ru-RU"/>
              </w:rPr>
              <w:t xml:space="preserve"> 2020</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9D08A3"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 xml:space="preserve"> 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lang w:val="ru-RU"/>
              </w:rPr>
            </w:pPr>
            <w:r w:rsidRPr="009D08A3">
              <w:rPr>
                <w:rFonts w:ascii="Times New Roman" w:hAnsi="Times New Roman" w:cs="Times New Roman"/>
                <w:sz w:val="20"/>
                <w:szCs w:val="20"/>
                <w:lang w:val="ru-RU"/>
              </w:rPr>
              <w:t>COLOR                                                      3      ASTM D1500</w:t>
            </w:r>
          </w:p>
          <w:p w:rsidR="00C577E6" w:rsidRPr="009D08A3" w:rsidRDefault="00C577E6" w:rsidP="00C577E6">
            <w:pPr>
              <w:jc w:val="both"/>
              <w:rPr>
                <w:rFonts w:ascii="Times New Roman" w:hAnsi="Times New Roman" w:cs="Times New Roman"/>
                <w:sz w:val="20"/>
                <w:szCs w:val="20"/>
                <w:lang w:val="ru-RU"/>
              </w:rPr>
            </w:pPr>
          </w:p>
          <w:p w:rsidR="00C577E6" w:rsidRPr="009D08A3" w:rsidRDefault="00C577E6" w:rsidP="00C577E6">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Продавец гарантирует, что Продукт не будет содержать</w:t>
            </w:r>
            <w:r w:rsidRPr="009D08A3">
              <w:rPr>
                <w:rFonts w:ascii="Times New Roman" w:hAnsi="Times New Roman" w:cs="Times New Roman"/>
                <w:sz w:val="26"/>
                <w:szCs w:val="26"/>
                <w:lang w:val="ru-RU"/>
              </w:rPr>
              <w:t xml:space="preserve"> никаких присадок</w:t>
            </w:r>
            <w:r w:rsidR="00281542">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p>
          <w:p w:rsidR="003C250E" w:rsidRPr="009D08A3" w:rsidRDefault="003C250E" w:rsidP="003C250E">
            <w:pPr>
              <w:pStyle w:val="af1"/>
              <w:jc w:val="both"/>
              <w:rPr>
                <w:rFonts w:ascii="Times New Roman" w:hAnsi="Times New Roman" w:cs="Times New Roman"/>
                <w:sz w:val="26"/>
                <w:szCs w:val="26"/>
                <w:lang w:val="ru-RU"/>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3C250E" w:rsidRPr="009D08A3" w:rsidRDefault="00F87A1D" w:rsidP="003920D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3920D2">
              <w:rPr>
                <w:rFonts w:ascii="Times New Roman" w:eastAsia="Times New Roman" w:hAnsi="Times New Roman" w:cs="Times New Roman"/>
                <w:sz w:val="26"/>
                <w:szCs w:val="26"/>
                <w:lang w:val="ru-RU" w:eastAsia="ru-RU"/>
              </w:rPr>
              <w:t>3</w:t>
            </w:r>
            <w:r w:rsidR="0061012B">
              <w:rPr>
                <w:rFonts w:ascii="Times New Roman" w:eastAsia="Times New Roman" w:hAnsi="Times New Roman" w:cs="Times New Roman"/>
                <w:sz w:val="26"/>
                <w:szCs w:val="26"/>
                <w:lang w:val="ru-RU" w:eastAsia="ru-RU"/>
              </w:rPr>
              <w:t>0 </w:t>
            </w:r>
            <w:r w:rsidRPr="009D08A3">
              <w:rPr>
                <w:rFonts w:ascii="Times New Roman" w:eastAsia="Times New Roman" w:hAnsi="Times New Roman" w:cs="Times New Roman"/>
                <w:sz w:val="26"/>
                <w:szCs w:val="26"/>
                <w:lang w:val="ru-RU" w:eastAsia="ru-RU"/>
              </w:rPr>
              <w:t>000</w:t>
            </w:r>
            <w:r w:rsidR="00281542">
              <w:rPr>
                <w:rFonts w:ascii="Times New Roman" w:eastAsia="Times New Roman" w:hAnsi="Times New Roman" w:cs="Times New Roman"/>
                <w:sz w:val="26"/>
                <w:szCs w:val="26"/>
                <w:lang w:val="ru-RU" w:eastAsia="ru-RU"/>
              </w:rPr>
              <w:t xml:space="preserve"> (</w:t>
            </w:r>
            <w:r w:rsidR="003920D2">
              <w:rPr>
                <w:rFonts w:ascii="Times New Roman" w:eastAsia="Times New Roman" w:hAnsi="Times New Roman" w:cs="Times New Roman"/>
                <w:sz w:val="26"/>
                <w:szCs w:val="26"/>
                <w:lang w:val="ru-RU" w:eastAsia="ru-RU"/>
              </w:rPr>
              <w:t>Тридцать</w:t>
            </w:r>
            <w:r w:rsidR="005A6407">
              <w:rPr>
                <w:rFonts w:ascii="Times New Roman" w:eastAsia="Times New Roman" w:hAnsi="Times New Roman" w:cs="Times New Roman"/>
                <w:sz w:val="26"/>
                <w:szCs w:val="26"/>
                <w:lang w:val="ru-RU" w:eastAsia="ru-RU"/>
              </w:rPr>
              <w:t xml:space="preserve"> </w:t>
            </w:r>
            <w:r w:rsidR="00281542">
              <w:rPr>
                <w:rFonts w:ascii="Times New Roman" w:eastAsia="Times New Roman" w:hAnsi="Times New Roman" w:cs="Times New Roman"/>
                <w:sz w:val="26"/>
                <w:szCs w:val="26"/>
                <w:lang w:val="ru-RU" w:eastAsia="ru-RU"/>
              </w:rPr>
              <w:t>тысяч)</w:t>
            </w:r>
            <w:r w:rsidRPr="009D08A3">
              <w:rPr>
                <w:rFonts w:ascii="Times New Roman" w:eastAsia="Times New Roman" w:hAnsi="Times New Roman" w:cs="Times New Roman"/>
                <w:sz w:val="26"/>
                <w:szCs w:val="26"/>
                <w:lang w:val="ru-RU" w:eastAsia="ru-RU"/>
              </w:rPr>
              <w:t xml:space="preserve"> тонн Товара </w:t>
            </w:r>
            <w:r w:rsidR="005A6407" w:rsidRPr="005A6407">
              <w:rPr>
                <w:rFonts w:ascii="Times New Roman" w:eastAsia="Times New Roman" w:hAnsi="Times New Roman" w:cs="Times New Roman"/>
                <w:sz w:val="26"/>
                <w:szCs w:val="26"/>
                <w:lang w:val="ru-RU" w:eastAsia="ru-RU"/>
              </w:rPr>
              <w:t xml:space="preserve">+/-5% </w:t>
            </w:r>
            <w:r w:rsidR="005A6407">
              <w:rPr>
                <w:rFonts w:ascii="Times New Roman" w:eastAsia="Times New Roman" w:hAnsi="Times New Roman" w:cs="Times New Roman"/>
                <w:sz w:val="26"/>
                <w:szCs w:val="26"/>
                <w:lang w:val="ru-RU" w:eastAsia="ru-RU"/>
              </w:rPr>
              <w:t xml:space="preserve"> в опционе Поставщика </w:t>
            </w:r>
            <w:r w:rsidRPr="009D08A3">
              <w:rPr>
                <w:rFonts w:ascii="Times New Roman" w:eastAsia="Times New Roman" w:hAnsi="Times New Roman" w:cs="Times New Roman"/>
                <w:sz w:val="26"/>
                <w:szCs w:val="26"/>
                <w:lang w:val="ru-RU" w:eastAsia="ru-RU"/>
              </w:rPr>
              <w:t>(далее – «Контрактное количество») на условиях Контракта.</w:t>
            </w:r>
          </w:p>
        </w:tc>
      </w:tr>
      <w:tr w:rsidR="00FF29ED" w:rsidRPr="00AA5721" w:rsidTr="00E66F9D">
        <w:trPr>
          <w:trHeight w:val="4520"/>
        </w:trPr>
        <w:tc>
          <w:tcPr>
            <w:tcW w:w="5250" w:type="dxa"/>
          </w:tcPr>
          <w:p w:rsidR="007D54B2" w:rsidRPr="009D08A3" w:rsidRDefault="007D54B2" w:rsidP="009A23BD">
            <w:pPr>
              <w:autoSpaceDE w:val="0"/>
              <w:autoSpaceDN w:val="0"/>
              <w:adjustRightInd w:val="0"/>
              <w:spacing w:after="0" w:line="240" w:lineRule="auto"/>
              <w:ind w:left="-97" w:right="-112"/>
              <w:jc w:val="both"/>
              <w:rPr>
                <w:rFonts w:ascii="Times New Roman" w:eastAsia="Times New Roman" w:hAnsi="Times New Roman" w:cs="Times New Roman"/>
                <w:sz w:val="26"/>
                <w:szCs w:val="26"/>
                <w:lang w:val="ru-RU" w:eastAsia="ru-RU"/>
              </w:rPr>
            </w:pPr>
          </w:p>
          <w:p w:rsidR="007D54B2" w:rsidRPr="009D08A3"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FA701D" w:rsidRDefault="00FA701D" w:rsidP="00304761">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C6FBD" w:rsidRPr="00304761" w:rsidRDefault="00304761" w:rsidP="00304761">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C9669D">
            <w:pPr>
              <w:pStyle w:val="af1"/>
              <w:rPr>
                <w:rFonts w:ascii="Times New Roman" w:hAnsi="Times New Roman" w:cs="Times New Roman"/>
                <w:sz w:val="26"/>
                <w:szCs w:val="26"/>
              </w:rPr>
            </w:pPr>
          </w:p>
          <w:p w:rsidR="00FA701D" w:rsidRDefault="00FA701D" w:rsidP="00C9669D">
            <w:pPr>
              <w:pStyle w:val="af1"/>
              <w:rPr>
                <w:rFonts w:ascii="Times New Roman" w:hAnsi="Times New Roman" w:cs="Times New Roman"/>
                <w:sz w:val="26"/>
                <w:szCs w:val="26"/>
              </w:rPr>
            </w:pPr>
          </w:p>
          <w:p w:rsidR="00FA701D" w:rsidRPr="00304761" w:rsidRDefault="00FA701D" w:rsidP="00C9669D">
            <w:pPr>
              <w:pStyle w:val="af1"/>
              <w:rPr>
                <w:rFonts w:ascii="Times New Roman" w:hAnsi="Times New Roman" w:cs="Times New Roman"/>
                <w:sz w:val="26"/>
                <w:szCs w:val="26"/>
              </w:rPr>
            </w:pPr>
          </w:p>
          <w:p w:rsidR="00E82CB8" w:rsidRPr="009D08A3"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D2B1A" w:rsidRDefault="003920D2" w:rsidP="002D037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V</w:t>
            </w:r>
            <w:r w:rsidR="007B2CA3" w:rsidRPr="009D08A3">
              <w:rPr>
                <w:rFonts w:ascii="Times New Roman" w:eastAsia="Times New Roman" w:hAnsi="Times New Roman" w:cs="Times New Roman"/>
                <w:sz w:val="26"/>
                <w:szCs w:val="26"/>
                <w:lang w:eastAsia="ru-RU"/>
              </w:rPr>
              <w:t>essel</w:t>
            </w:r>
            <w:r w:rsidR="005C4B88" w:rsidRPr="009D08A3">
              <w:rPr>
                <w:rFonts w:ascii="Times New Roman" w:eastAsia="Times New Roman" w:hAnsi="Times New Roman" w:cs="Times New Roman"/>
                <w:sz w:val="26"/>
                <w:szCs w:val="26"/>
                <w:lang w:eastAsia="ru-RU"/>
              </w:rPr>
              <w:t xml:space="preserve"> lot: </w:t>
            </w:r>
            <w:r w:rsidR="001D2B1A">
              <w:rPr>
                <w:rFonts w:ascii="Times New Roman" w:eastAsia="Times New Roman" w:hAnsi="Times New Roman" w:cs="Times New Roman"/>
                <w:sz w:val="26"/>
                <w:szCs w:val="26"/>
                <w:lang w:eastAsia="ru-RU"/>
              </w:rPr>
              <w:t>30</w:t>
            </w:r>
            <w:r w:rsidR="005C4B88" w:rsidRPr="009D08A3">
              <w:rPr>
                <w:rFonts w:ascii="Times New Roman" w:eastAsia="Times New Roman" w:hAnsi="Times New Roman" w:cs="Times New Roman"/>
                <w:sz w:val="26"/>
                <w:szCs w:val="26"/>
                <w:lang w:eastAsia="ru-RU"/>
              </w:rPr>
              <w:t xml:space="preserve"> 000 MTs : </w:t>
            </w:r>
            <w:r w:rsidR="001D5B77">
              <w:rPr>
                <w:rFonts w:ascii="Times New Roman" w:hAnsi="Times New Roman"/>
                <w:sz w:val="26"/>
                <w:szCs w:val="26"/>
              </w:rPr>
              <w:t>the second decade of October</w:t>
            </w:r>
            <w:r w:rsidR="001D5B77" w:rsidRPr="0093317C">
              <w:rPr>
                <w:rFonts w:ascii="Times New Roman" w:hAnsi="Times New Roman"/>
                <w:sz w:val="26"/>
                <w:szCs w:val="26"/>
              </w:rPr>
              <w:t xml:space="preserve"> 2020 </w:t>
            </w:r>
            <w:r w:rsidR="001D5B77">
              <w:rPr>
                <w:rFonts w:ascii="Times New Roman" w:hAnsi="Times New Roman"/>
                <w:sz w:val="26"/>
                <w:szCs w:val="26"/>
              </w:rPr>
              <w:t>– the first decade of November 2020</w:t>
            </w:r>
            <w:r w:rsidR="004423A0" w:rsidRPr="009D08A3">
              <w:rPr>
                <w:rFonts w:ascii="Times New Roman" w:eastAsia="Times New Roman" w:hAnsi="Times New Roman" w:cs="Times New Roman"/>
                <w:sz w:val="26"/>
                <w:szCs w:val="26"/>
                <w:lang w:eastAsia="ru-RU"/>
              </w:rPr>
              <w:t xml:space="preserve">– </w:t>
            </w:r>
            <w:r w:rsidR="00EB394B" w:rsidRPr="009A23BD">
              <w:rPr>
                <w:rFonts w:ascii="Times New Roman" w:eastAsia="Times New Roman" w:hAnsi="Times New Roman" w:cs="Times New Roman"/>
                <w:sz w:val="26"/>
                <w:szCs w:val="26"/>
                <w:lang w:eastAsia="ru-RU"/>
              </w:rPr>
              <w:t>the Supplier nominates 3-day</w:t>
            </w:r>
            <w:r w:rsidR="00EB394B">
              <w:rPr>
                <w:rFonts w:ascii="Times New Roman" w:eastAsia="Times New Roman" w:hAnsi="Times New Roman" w:cs="Times New Roman"/>
                <w:sz w:val="26"/>
                <w:szCs w:val="26"/>
                <w:lang w:eastAsia="ru-RU"/>
              </w:rPr>
              <w:t xml:space="preserve"> loading windows in the month of loading no later than the 25th day of the month preceding the month of loading onto vessel, or no later than 8 calendar days before the first day of the 3-day loading window.</w:t>
            </w:r>
          </w:p>
          <w:p w:rsidR="00BC118F" w:rsidRPr="009D08A3"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Laytime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9B4E47">
            <w:pPr>
              <w:pStyle w:val="af1"/>
              <w:jc w:val="both"/>
              <w:rPr>
                <w:rFonts w:ascii="Times New Roman" w:hAnsi="Times New Roman" w:cs="Times New Roman"/>
                <w:sz w:val="26"/>
                <w:szCs w:val="26"/>
              </w:rPr>
            </w:pPr>
            <w:r w:rsidRPr="00306E57">
              <w:rPr>
                <w:rFonts w:ascii="Times New Roman" w:hAnsi="Times New Roman" w:cs="Times New Roman"/>
                <w:sz w:val="26"/>
                <w:szCs w:val="26"/>
              </w:rPr>
              <w:t>Delivery shall be made on FOB port St-Petersburg (</w:t>
            </w:r>
            <w:r>
              <w:rPr>
                <w:rFonts w:ascii="Times New Roman" w:hAnsi="Times New Roman" w:cs="Times New Roman"/>
                <w:sz w:val="26"/>
                <w:szCs w:val="26"/>
              </w:rPr>
              <w:t>PJSC</w:t>
            </w:r>
            <w:r w:rsidRPr="00306E57">
              <w:rPr>
                <w:rFonts w:ascii="Times New Roman" w:hAnsi="Times New Roman" w:cs="Times New Roman"/>
                <w:sz w:val="26"/>
                <w:szCs w:val="26"/>
              </w:rPr>
              <w:t xml:space="preserve"> «Peterbur</w:t>
            </w:r>
            <w:r>
              <w:rPr>
                <w:rFonts w:ascii="Times New Roman" w:hAnsi="Times New Roman" w:cs="Times New Roman"/>
                <w:sz w:val="26"/>
                <w:szCs w:val="26"/>
              </w:rPr>
              <w:t>g</w:t>
            </w:r>
            <w:r w:rsidRPr="00306E57">
              <w:rPr>
                <w:rFonts w:ascii="Times New Roman" w:hAnsi="Times New Roman" w:cs="Times New Roman"/>
                <w:sz w:val="26"/>
                <w:szCs w:val="26"/>
              </w:rPr>
              <w:t>skiy Neftyanoi Terminal»), the Russian Federation (in accordance with Incoterms 2010).</w:t>
            </w:r>
          </w:p>
          <w:p w:rsidR="00A603D9" w:rsidRPr="009B4E47" w:rsidRDefault="00A603D9" w:rsidP="00615264">
            <w:pPr>
              <w:pStyle w:val="af1"/>
              <w:jc w:val="both"/>
              <w:rPr>
                <w:rFonts w:ascii="Times New Roman" w:hAnsi="Times New Roman" w:cs="Times New Roman"/>
                <w:sz w:val="26"/>
                <w:szCs w:val="26"/>
              </w:rPr>
            </w:pPr>
          </w:p>
          <w:p w:rsidR="009C54B5" w:rsidRPr="009D08A3" w:rsidRDefault="009C54B5" w:rsidP="00615264">
            <w:pPr>
              <w:pStyle w:val="af1"/>
              <w:jc w:val="both"/>
              <w:rPr>
                <w:rFonts w:ascii="Times New Roman" w:hAnsi="Times New Roman" w:cs="Times New Roman"/>
                <w:sz w:val="26"/>
                <w:szCs w:val="26"/>
                <w:lang w:val="en-GB"/>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306E57">
              <w:rPr>
                <w:rFonts w:ascii="Times New Roman" w:hAnsi="Times New Roman" w:cs="Times New Roman"/>
                <w:sz w:val="26"/>
                <w:szCs w:val="26"/>
              </w:rPr>
              <w:t>FOB port St-Petersburg (</w:t>
            </w:r>
            <w:r w:rsidR="009B4E47">
              <w:rPr>
                <w:rFonts w:ascii="Times New Roman" w:hAnsi="Times New Roman" w:cs="Times New Roman"/>
                <w:sz w:val="26"/>
                <w:szCs w:val="26"/>
              </w:rPr>
              <w:t>PJSC</w:t>
            </w:r>
            <w:r w:rsidR="009B4E47" w:rsidRPr="00306E57">
              <w:rPr>
                <w:rFonts w:ascii="Times New Roman" w:hAnsi="Times New Roman" w:cs="Times New Roman"/>
                <w:sz w:val="26"/>
                <w:szCs w:val="26"/>
              </w:rPr>
              <w:t xml:space="preserve"> «Peterbur</w:t>
            </w:r>
            <w:r w:rsidR="009B4E47">
              <w:rPr>
                <w:rFonts w:ascii="Times New Roman" w:hAnsi="Times New Roman" w:cs="Times New Roman"/>
                <w:sz w:val="26"/>
                <w:szCs w:val="26"/>
              </w:rPr>
              <w:t>g</w:t>
            </w:r>
            <w:r w:rsidR="009B4E47" w:rsidRPr="00306E57">
              <w:rPr>
                <w:rFonts w:ascii="Times New Roman" w:hAnsi="Times New Roman" w:cs="Times New Roman"/>
                <w:sz w:val="26"/>
                <w:szCs w:val="26"/>
              </w:rPr>
              <w:t>skiy Neftyanoi Terminal»)</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EB394B" w:rsidRDefault="00EB394B" w:rsidP="00DF7555">
            <w:pPr>
              <w:jc w:val="both"/>
              <w:rPr>
                <w:rFonts w:ascii="Times New Roman" w:eastAsia="Times New Roman" w:hAnsi="Times New Roman" w:cs="Times New Roman"/>
                <w:sz w:val="26"/>
                <w:szCs w:val="26"/>
                <w:lang w:eastAsia="ru-RU"/>
              </w:rPr>
            </w:pPr>
          </w:p>
          <w:p w:rsidR="006C3C00" w:rsidRPr="006C3C00" w:rsidRDefault="009B4E47" w:rsidP="006C3C00">
            <w:pPr>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alendar month for which the Goods delivery was nominated shall be the month of the first day of the 3-day loading window, nominated in accordance with Cl. 5 hereof.</w:t>
            </w:r>
          </w:p>
          <w:p w:rsidR="00F12E86" w:rsidRDefault="00F12E86" w:rsidP="00F12E86">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and stipulated in the Memorandum signed by the Parties;</w:t>
            </w:r>
          </w:p>
          <w:p w:rsidR="007B2CA3" w:rsidRPr="009D08A3" w:rsidRDefault="00DF7555" w:rsidP="004423A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shore tanks </w:t>
            </w:r>
            <w:r w:rsidR="00605BBF" w:rsidRPr="009D08A3">
              <w:rPr>
                <w:rFonts w:ascii="Times New Roman" w:eastAsia="Times New Roman" w:hAnsi="Times New Roman" w:cs="Times New Roman"/>
                <w:sz w:val="26"/>
                <w:szCs w:val="26"/>
                <w:lang w:eastAsia="ru-RU"/>
              </w:rPr>
              <w:lastRenderedPageBreak/>
              <w:t>at the port of loading before loading</w:t>
            </w: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pPr>
              <w:pStyle w:val="af1"/>
              <w:rPr>
                <w:rFonts w:ascii="Times New Roman" w:hAnsi="Times New Roman" w:cs="Times New Roman"/>
                <w:sz w:val="26"/>
                <w:szCs w:val="26"/>
              </w:rPr>
            </w:pPr>
          </w:p>
          <w:p w:rsidR="003C3B3D" w:rsidRPr="009D08A3" w:rsidRDefault="003C3B3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4F03DD" w:rsidRPr="009D08A3" w:rsidRDefault="004F03DD">
            <w:pPr>
              <w:pStyle w:val="af1"/>
              <w:rPr>
                <w:rFonts w:ascii="Times New Roman" w:hAnsi="Times New Roman" w:cs="Times New Roman"/>
                <w:sz w:val="26"/>
                <w:szCs w:val="26"/>
              </w:rPr>
            </w:pPr>
          </w:p>
          <w:p w:rsidR="009C54B5" w:rsidRPr="009D08A3"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 xml:space="preserve">at the port of </w:t>
            </w:r>
            <w:r w:rsidR="00B82AA4" w:rsidRPr="009D08A3">
              <w:rPr>
                <w:rFonts w:ascii="Times New Roman" w:eastAsia="Times New Roman" w:hAnsi="Times New Roman" w:cs="Times New Roman"/>
                <w:sz w:val="26"/>
                <w:szCs w:val="26"/>
                <w:lang w:eastAsia="ru-RU"/>
              </w:rPr>
              <w:lastRenderedPageBreak/>
              <w:t>loading to be shared by the Parties on a 50/50 basis.</w:t>
            </w:r>
          </w:p>
          <w:p w:rsidR="00BD3663" w:rsidRPr="009D08A3"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A62F8D">
            <w:pPr>
              <w:pStyle w:val="af1"/>
              <w:rPr>
                <w:rFonts w:ascii="Times New Roman" w:hAnsi="Times New Roman" w:cs="Times New Roman"/>
                <w:sz w:val="26"/>
                <w:szCs w:val="26"/>
              </w:rPr>
            </w:pPr>
          </w:p>
          <w:p w:rsidR="009A23BD" w:rsidRPr="009D08A3" w:rsidRDefault="009A23BD" w:rsidP="00A62F8D">
            <w:pPr>
              <w:pStyle w:val="af1"/>
              <w:rPr>
                <w:rFonts w:ascii="Times New Roman" w:hAnsi="Times New Roman" w:cs="Times New Roman"/>
                <w:sz w:val="26"/>
                <w:szCs w:val="26"/>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on the basis of the price calculated in accordance with Article 7 and on the quantity of the Goods in tons in vacuum, specified in the bill of lading, issued for the Goods at the port of loading.</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615264">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15442A" w:rsidRDefault="00904423" w:rsidP="0015442A">
            <w:pPr>
              <w:jc w:val="both"/>
              <w:rPr>
                <w:lang w:val="en-AU"/>
              </w:rPr>
            </w:pPr>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9B4040">
              <w:rPr>
                <w:lang w:val="en-AU"/>
              </w:rPr>
              <w:t>.</w:t>
            </w:r>
          </w:p>
          <w:p w:rsidR="0015442A" w:rsidRDefault="0015442A" w:rsidP="0015442A">
            <w:pPr>
              <w:jc w:val="both"/>
              <w:rPr>
                <w:lang w:val="en-AU"/>
              </w:rPr>
            </w:pPr>
          </w:p>
          <w:p w:rsidR="004B15A4" w:rsidRPr="009B4040" w:rsidRDefault="004B15A4" w:rsidP="0015442A">
            <w:pPr>
              <w:jc w:val="both"/>
              <w:rPr>
                <w:lang w:val="en-AU"/>
              </w:rPr>
            </w:pPr>
          </w:p>
          <w:p w:rsidR="0015442A" w:rsidRPr="00D06002" w:rsidRDefault="0015442A" w:rsidP="0015442A">
            <w:pPr>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t xml:space="preserve">If payment due date falls on Saturday or a New </w:t>
            </w:r>
            <w:r w:rsidRPr="00D06002">
              <w:rPr>
                <w:rFonts w:ascii="Times New Roman" w:eastAsia="Calibri" w:hAnsi="Times New Roman" w:cs="Times New Roman"/>
                <w:sz w:val="26"/>
                <w:szCs w:val="26"/>
                <w:lang w:eastAsia="zh-TW"/>
              </w:rPr>
              <w:lastRenderedPageBreak/>
              <w:t>York banking holiday other than on Monday, payment will be effected on the preceding working day. If payment due date falls on Sunday or a Monday New York banking holiday, payment will be effected on the following business day.</w:t>
            </w:r>
          </w:p>
          <w:p w:rsidR="00AA5721" w:rsidRPr="009D08A3"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pPr>
              <w:pStyle w:val="af1"/>
              <w:rPr>
                <w:rFonts w:ascii="Times New Roman" w:hAnsi="Times New Roman" w:cs="Times New Roman"/>
                <w:sz w:val="26"/>
                <w:szCs w:val="26"/>
              </w:rPr>
            </w:pPr>
          </w:p>
          <w:p w:rsidR="003C2C11" w:rsidRPr="009D08A3" w:rsidRDefault="003C2C11">
            <w:pPr>
              <w:pStyle w:val="af1"/>
              <w:rPr>
                <w:rFonts w:ascii="Times New Roman" w:hAnsi="Times New Roman" w:cs="Times New Roman"/>
                <w:sz w:val="26"/>
                <w:szCs w:val="26"/>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w:t>
            </w:r>
            <w:r w:rsidRPr="009D08A3">
              <w:rPr>
                <w:rFonts w:ascii="Times New Roman" w:hAnsi="Times New Roman" w:cs="Times New Roman"/>
                <w:sz w:val="26"/>
                <w:szCs w:val="26"/>
                <w:lang w:val="en-GB"/>
              </w:rPr>
              <w:lastRenderedPageBreak/>
              <w:t xml:space="preserve">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FF29ED"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is caused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Default="004B15A4" w:rsidP="00AF7262">
            <w:pPr>
              <w:autoSpaceDE w:val="0"/>
              <w:autoSpaceDN w:val="0"/>
              <w:adjustRightInd w:val="0"/>
              <w:jc w:val="both"/>
              <w:rPr>
                <w:rFonts w:ascii="Times New Roman" w:hAnsi="Times New Roman" w:cs="Times New Roman"/>
                <w:sz w:val="26"/>
                <w:szCs w:val="26"/>
              </w:rPr>
            </w:pP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A) A change in law or regulation; and/or </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B) A bank refusing to process payments in the Contractual Currency for whatever reason; and/or</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C) A bank refusing to process any payments in </w:t>
            </w:r>
            <w:r w:rsidRPr="00B26E07">
              <w:rPr>
                <w:rFonts w:ascii="Times New Roman" w:hAnsi="Times New Roman" w:cs="Times New Roman"/>
                <w:sz w:val="26"/>
                <w:szCs w:val="26"/>
              </w:rPr>
              <w:lastRenderedPageBreak/>
              <w:t>the Contractual Currency to or from one of the Parties (the “Affected Party”).</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Each Party shall promptly and in any event within seven (7) Business Days upon becoming aware of the above circumstances notify the other Party, following which the Parties shall agree:</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 xml:space="preserve">the alterative payment currency (the “Alternative Currency”); and </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the applicable exchange rate</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AF7262">
            <w:pPr>
              <w:autoSpaceDE w:val="0"/>
              <w:autoSpaceDN w:val="0"/>
              <w:adjustRightInd w:val="0"/>
              <w:jc w:val="both"/>
              <w:rPr>
                <w:rFonts w:ascii="Times New Roman" w:hAnsi="Times New Roman" w:cs="Times New Roman"/>
                <w:sz w:val="26"/>
                <w:szCs w:val="26"/>
              </w:rPr>
            </w:pPr>
          </w:p>
          <w:p w:rsid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 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Such changes as are necessary will be made to this Contract to reflect the described redenomination as soon as practically possible.</w:t>
            </w:r>
          </w:p>
          <w:p w:rsidR="00B26E07" w:rsidRPr="00B26E07" w:rsidRDefault="00B26E07" w:rsidP="00AF7262">
            <w:pPr>
              <w:autoSpaceDE w:val="0"/>
              <w:autoSpaceDN w:val="0"/>
              <w:adjustRightInd w:val="0"/>
              <w:jc w:val="both"/>
              <w:rPr>
                <w:rFonts w:ascii="Times New Roman" w:hAnsi="Times New Roman" w:cs="Times New Roman"/>
                <w:sz w:val="26"/>
                <w:szCs w:val="26"/>
              </w:rPr>
            </w:pP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The Supplier undertakes to issue the </w:t>
            </w:r>
            <w:r w:rsidR="00304761">
              <w:rPr>
                <w:rFonts w:ascii="Times New Roman" w:hAnsi="Times New Roman" w:cs="Times New Roman"/>
                <w:sz w:val="26"/>
                <w:szCs w:val="26"/>
              </w:rPr>
              <w:t>Commercial Invoice</w:t>
            </w:r>
            <w:r w:rsidRPr="00B26E07">
              <w:rPr>
                <w:rFonts w:ascii="Times New Roman" w:hAnsi="Times New Roman" w:cs="Times New Roman"/>
                <w:sz w:val="26"/>
                <w:szCs w:val="26"/>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B26E07" w:rsidRDefault="00B26E07" w:rsidP="00AF7262">
            <w:pPr>
              <w:autoSpaceDE w:val="0"/>
              <w:autoSpaceDN w:val="0"/>
              <w:adjustRightInd w:val="0"/>
              <w:jc w:val="both"/>
              <w:rPr>
                <w:rFonts w:ascii="Times New Roman" w:hAnsi="Times New Roman" w:cs="Times New Roman"/>
                <w:sz w:val="26"/>
                <w:szCs w:val="26"/>
              </w:rPr>
            </w:pPr>
          </w:p>
          <w:p w:rsidR="00801B71" w:rsidRPr="00B26E07" w:rsidRDefault="00801B71" w:rsidP="00AF7262">
            <w:pPr>
              <w:autoSpaceDE w:val="0"/>
              <w:autoSpaceDN w:val="0"/>
              <w:adjustRightInd w:val="0"/>
              <w:jc w:val="both"/>
              <w:rPr>
                <w:rFonts w:ascii="Times New Roman" w:hAnsi="Times New Roman" w:cs="Times New Roman"/>
                <w:sz w:val="26"/>
                <w:szCs w:val="26"/>
              </w:rPr>
            </w:pPr>
          </w:p>
          <w:p w:rsidR="00AF7262" w:rsidRPr="009D08A3" w:rsidRDefault="00AF7262" w:rsidP="00AF7262">
            <w:pPr>
              <w:pStyle w:val="af1"/>
              <w:jc w:val="both"/>
              <w:rPr>
                <w:rFonts w:ascii="Times New Roman" w:hAnsi="Times New Roman" w:cs="Times New Roman"/>
                <w:sz w:val="26"/>
                <w:szCs w:val="26"/>
              </w:rPr>
            </w:pPr>
            <w:r w:rsidRPr="00B26E07">
              <w:rPr>
                <w:rFonts w:ascii="Times New Roman" w:hAnsi="Times New Roman" w:cs="Times New Roman"/>
                <w:sz w:val="26"/>
                <w:szCs w:val="26"/>
              </w:rPr>
              <w:t xml:space="preserve"> “Acceptable Currency" means any of the following currencies, which can be legally used for payment: Swiss Franc (CHF), Euro (EUR), Hong Kong Dollars (HKD), Singapore dollar (SGD) »</w:t>
            </w:r>
          </w:p>
          <w:p w:rsidR="00412205" w:rsidRPr="009D08A3" w:rsidRDefault="00412205">
            <w:pPr>
              <w:pStyle w:val="af1"/>
              <w:rPr>
                <w:rFonts w:ascii="Times New Roman" w:hAnsi="Times New Roman" w:cs="Times New Roman"/>
                <w:sz w:val="26"/>
                <w:szCs w:val="26"/>
              </w:rPr>
            </w:pPr>
          </w:p>
          <w:p w:rsidR="00F87A1D" w:rsidRPr="009D08A3" w:rsidRDefault="00F87A1D">
            <w:pPr>
              <w:pStyle w:val="af1"/>
              <w:rPr>
                <w:rFonts w:ascii="Times New Roman" w:hAnsi="Times New Roman" w:cs="Times New Roman"/>
                <w:sz w:val="26"/>
                <w:szCs w:val="26"/>
              </w:rPr>
            </w:pPr>
          </w:p>
          <w:p w:rsidR="00721EC3" w:rsidRPr="009D08A3"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pPr>
              <w:pStyle w:val="af1"/>
              <w:rPr>
                <w:rFonts w:ascii="Times New Roman" w:hAnsi="Times New Roman" w:cs="Times New Roman"/>
                <w:sz w:val="26"/>
                <w:szCs w:val="26"/>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Copies of the documents mentioned in first </w:t>
            </w:r>
            <w:r w:rsidRPr="009D08A3">
              <w:rPr>
                <w:rFonts w:ascii="Times New Roman" w:eastAsia="Times New Roman" w:hAnsi="Times New Roman" w:cs="Times New Roman"/>
                <w:sz w:val="26"/>
                <w:szCs w:val="26"/>
                <w:lang w:eastAsia="ru-RU"/>
              </w:rPr>
              <w:lastRenderedPageBreak/>
              <w:t>paragraph certified by the chief executive officer of the respective Party (or other authorized person) shall be submitted to other Party during the Contract Period.</w:t>
            </w:r>
          </w:p>
          <w:p w:rsidR="004615C6"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D08A3" w:rsidRDefault="00C9669D"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 xml:space="preserve">2 (Two) Business Days before the beginning of </w:t>
            </w:r>
            <w:r w:rsidRPr="009D08A3">
              <w:rPr>
                <w:rFonts w:ascii="Times New Roman" w:eastAsia="Times New Roman" w:hAnsi="Times New Roman" w:cs="Times New Roman"/>
                <w:b/>
                <w:sz w:val="26"/>
                <w:szCs w:val="26"/>
                <w:lang w:eastAsia="ru-RU"/>
              </w:rPr>
              <w:lastRenderedPageBreak/>
              <w:t>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t>
            </w:r>
            <w:r w:rsidR="009908D9" w:rsidRPr="009D08A3">
              <w:rPr>
                <w:rFonts w:ascii="Times New Roman" w:eastAsia="Times New Roman" w:hAnsi="Times New Roman" w:cs="Times New Roman"/>
                <w:sz w:val="26"/>
                <w:szCs w:val="26"/>
                <w:lang w:eastAsia="ru-RU"/>
              </w:rPr>
              <w:lastRenderedPageBreak/>
              <w:t xml:space="preserve">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9908D9" w:rsidRPr="009D08A3"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21EC3" w:rsidRPr="009D08A3"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response to the claim is not received within the period of time established under this Contract for that purposes, and the receiving Party fails to </w:t>
            </w:r>
            <w:r w:rsidRPr="009D08A3">
              <w:rPr>
                <w:rFonts w:ascii="Times New Roman" w:eastAsia="Times New Roman" w:hAnsi="Times New Roman" w:cs="Times New Roman"/>
                <w:sz w:val="26"/>
                <w:szCs w:val="26"/>
                <w:lang w:eastAsia="ru-RU"/>
              </w:rPr>
              <w:lastRenderedPageBreak/>
              <w:t>take any actions in actual performance of the claim, the claiming Party shall be entitled to consider such omissions as the rejection of the claim.</w:t>
            </w:r>
          </w:p>
          <w:p w:rsidR="002C1A1F" w:rsidRPr="009D08A3"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w:t>
            </w:r>
            <w:r w:rsidRPr="009D08A3">
              <w:rPr>
                <w:rFonts w:ascii="Times New Roman" w:eastAsia="Times New Roman" w:hAnsi="Times New Roman" w:cs="Times New Roman"/>
                <w:sz w:val="26"/>
                <w:szCs w:val="26"/>
                <w:lang w:eastAsia="ru-RU"/>
              </w:rPr>
              <w:lastRenderedPageBreak/>
              <w:t xml:space="preserve">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w:t>
            </w:r>
            <w:r w:rsidRPr="009D08A3">
              <w:rPr>
                <w:rFonts w:ascii="Times New Roman" w:eastAsia="Times New Roman" w:hAnsi="Times New Roman" w:cs="Times New Roman"/>
                <w:sz w:val="26"/>
                <w:szCs w:val="26"/>
                <w:lang w:val="en-GB" w:eastAsia="ru-RU"/>
              </w:rPr>
              <w:lastRenderedPageBreak/>
              <w:t xml:space="preserve">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pPr>
              <w:pStyle w:val="af1"/>
              <w:rPr>
                <w:rFonts w:ascii="Times New Roman" w:hAnsi="Times New Roman" w:cs="Times New Roman"/>
                <w:sz w:val="26"/>
                <w:szCs w:val="26"/>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Laytime or, if the Vessel is on demurrage, demurrage shall run until the cargo hoses have been finally disconnected upon completion of </w:t>
            </w:r>
            <w:r w:rsidRPr="009D08A3">
              <w:rPr>
                <w:rFonts w:ascii="Times New Roman" w:hAnsi="Times New Roman" w:cs="Times New Roman"/>
                <w:sz w:val="26"/>
                <w:szCs w:val="26"/>
              </w:rPr>
              <w:lastRenderedPageBreak/>
              <w:t>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Neither Party shall be in breach of the </w:t>
            </w:r>
            <w:r w:rsidRPr="009D08A3">
              <w:rPr>
                <w:rFonts w:ascii="Times New Roman" w:eastAsia="Times New Roman" w:hAnsi="Times New Roman" w:cs="Times New Roman"/>
                <w:sz w:val="26"/>
                <w:szCs w:val="26"/>
                <w:lang w:eastAsia="ru-RU"/>
              </w:rPr>
              <w:lastRenderedPageBreak/>
              <w:t>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w:t>
            </w:r>
            <w:r w:rsidRPr="009D08A3">
              <w:rPr>
                <w:rFonts w:ascii="Times New Roman" w:eastAsia="Times New Roman" w:hAnsi="Times New Roman" w:cs="Times New Roman"/>
                <w:sz w:val="26"/>
                <w:szCs w:val="26"/>
                <w:lang w:eastAsia="ru-RU"/>
              </w:rPr>
              <w:lastRenderedPageBreak/>
              <w:t xml:space="preserve">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 xml:space="preserve">after the day </w:t>
            </w:r>
            <w:r w:rsidR="00ED5D2F" w:rsidRPr="009D08A3">
              <w:rPr>
                <w:rFonts w:ascii="Times New Roman" w:eastAsia="Times New Roman" w:hAnsi="Times New Roman" w:cs="Times New Roman"/>
                <w:sz w:val="26"/>
                <w:szCs w:val="26"/>
                <w:lang w:eastAsia="ru-RU"/>
              </w:rPr>
              <w:lastRenderedPageBreak/>
              <w:t>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w:t>
            </w:r>
            <w:r w:rsidRPr="009D08A3">
              <w:rPr>
                <w:rFonts w:ascii="Times New Roman" w:eastAsia="Times New Roman" w:hAnsi="Times New Roman" w:cs="Times New Roman"/>
                <w:sz w:val="26"/>
                <w:szCs w:val="26"/>
                <w:lang w:eastAsia="ru-RU"/>
              </w:rPr>
              <w:lastRenderedPageBreak/>
              <w:t>evidence.</w:t>
            </w: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3D1C9B">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3D1C9B">
              <w:rPr>
                <w:rFonts w:ascii="Times New Roman" w:eastAsia="Times New Roman" w:hAnsi="Times New Roman" w:cs="Times New Roman"/>
                <w:sz w:val="26"/>
                <w:szCs w:val="26"/>
                <w:lang w:eastAsia="ru-RU"/>
              </w:rPr>
              <w:t>Shugaeva T.A.</w:t>
            </w:r>
            <w:r w:rsidRPr="009D08A3">
              <w:rPr>
                <w:rFonts w:ascii="Times New Roman" w:eastAsia="Times New Roman" w:hAnsi="Times New Roman" w:cs="Times New Roman"/>
                <w:sz w:val="26"/>
                <w:szCs w:val="26"/>
                <w:lang w:eastAsia="ru-RU"/>
              </w:rPr>
              <w:t xml:space="preserve">., (4-th floor) , contact phone (8553) </w:t>
            </w:r>
            <w:r w:rsidR="003D1C9B" w:rsidRPr="009A23BD">
              <w:rPr>
                <w:rFonts w:ascii="Times New Roman" w:hAnsi="Times New Roman" w:cs="Times New Roman"/>
                <w:sz w:val="26"/>
                <w:szCs w:val="26"/>
              </w:rPr>
              <w:t>307</w:t>
            </w:r>
            <w:r w:rsidR="003D1C9B">
              <w:rPr>
                <w:rFonts w:ascii="Times New Roman" w:hAnsi="Times New Roman" w:cs="Times New Roman"/>
                <w:sz w:val="26"/>
                <w:szCs w:val="26"/>
              </w:rPr>
              <w:t>78</w:t>
            </w:r>
            <w:r w:rsidR="003D1C9B" w:rsidRPr="009A23BD">
              <w:rPr>
                <w:rFonts w:ascii="Times New Roman" w:hAnsi="Times New Roman" w:cs="Times New Roman"/>
                <w:sz w:val="26"/>
                <w:szCs w:val="26"/>
              </w:rPr>
              <w:t xml:space="preserve">2, e-mail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rPr>
              <w:t>4_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lastRenderedPageBreak/>
              <w:t>21 SALES AGENT:</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F973D5"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w:t>
            </w:r>
            <w:r w:rsidR="00BC118F" w:rsidRPr="009D08A3">
              <w:rPr>
                <w:rFonts w:ascii="Times New Roman" w:hAnsi="Times New Roman" w:cs="Times New Roman"/>
                <w:sz w:val="26"/>
                <w:szCs w:val="26"/>
                <w:lang w:val="en-GB"/>
              </w:rPr>
              <w:lastRenderedPageBreak/>
              <w:t>stated additional expenses;</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D) notwithstanding any prior acceptance of the </w:t>
            </w:r>
            <w:r w:rsidRPr="009D08A3">
              <w:rPr>
                <w:rFonts w:ascii="Times New Roman" w:eastAsia="Times New Roman" w:hAnsi="Times New Roman" w:cs="Times New Roman"/>
                <w:sz w:val="26"/>
                <w:szCs w:val="26"/>
                <w:lang w:val="en-GB" w:eastAsia="ru-RU"/>
              </w:rPr>
              <w:lastRenderedPageBreak/>
              <w:t>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A71830" w:rsidRPr="009D08A3"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curr.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curr.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Pr="009D08A3"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7A1C95">
            <w:pPr>
              <w:pStyle w:val="af1"/>
              <w:rPr>
                <w:rFonts w:ascii="Times New Roman" w:hAnsi="Times New Roman" w:cs="Times New Roman"/>
                <w:sz w:val="26"/>
                <w:szCs w:val="26"/>
                <w:lang w:val="ru-RU"/>
              </w:rPr>
            </w:pPr>
          </w:p>
          <w:p w:rsidR="00FF29ED" w:rsidRPr="009D08A3" w:rsidRDefault="00FF29ED" w:rsidP="00A05AD1">
            <w:pPr>
              <w:pStyle w:val="af1"/>
              <w:tabs>
                <w:tab w:val="left" w:pos="3164"/>
              </w:tabs>
              <w:ind w:left="2880" w:hanging="567"/>
              <w:rPr>
                <w:rFonts w:ascii="Times New Roman" w:hAnsi="Times New Roman" w:cs="Times New Roman"/>
                <w:sz w:val="26"/>
                <w:szCs w:val="26"/>
                <w:lang w:val="ru-RU"/>
              </w:rPr>
            </w:pPr>
          </w:p>
        </w:tc>
        <w:tc>
          <w:tcPr>
            <w:tcW w:w="5812" w:type="dxa"/>
          </w:tcPr>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183A69" w:rsidRPr="009A23BD" w:rsidRDefault="007D54B2">
            <w:pPr>
              <w:pStyle w:val="af1"/>
              <w:jc w:val="both"/>
              <w:rPr>
                <w:rFonts w:ascii="Times New Roman" w:hAnsi="Times New Roman" w:cs="Times New Roman"/>
                <w:sz w:val="26"/>
                <w:szCs w:val="26"/>
                <w:lang w:val="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183A69" w:rsidRPr="009D08A3" w:rsidRDefault="00183A69" w:rsidP="00183A6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pPr>
              <w:pStyle w:val="af1"/>
              <w:jc w:val="both"/>
              <w:rPr>
                <w:rFonts w:ascii="Times New Roman" w:hAnsi="Times New Roman" w:cs="Times New Roman"/>
                <w:b/>
                <w:sz w:val="26"/>
                <w:szCs w:val="26"/>
                <w:lang w:val="ru-RU"/>
              </w:rPr>
            </w:pPr>
          </w:p>
          <w:p w:rsidR="007D54B2" w:rsidRPr="009D08A3" w:rsidRDefault="007D54B2">
            <w:pPr>
              <w:pStyle w:val="af1"/>
              <w:rPr>
                <w:rFonts w:ascii="Times New Roman" w:hAnsi="Times New Roman" w:cs="Times New Roman"/>
                <w:sz w:val="26"/>
                <w:szCs w:val="26"/>
                <w:lang w:val="ru-RU"/>
              </w:rPr>
            </w:pPr>
          </w:p>
          <w:p w:rsidR="00A603D9" w:rsidRPr="009D08A3"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AE723B">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9A23BD">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9514E9" w:rsidRPr="002D0375" w:rsidRDefault="003920D2">
            <w:pPr>
              <w:autoSpaceDE w:val="0"/>
              <w:autoSpaceDN w:val="0"/>
              <w:adjustRightInd w:val="0"/>
              <w:spacing w:after="0" w:line="240" w:lineRule="auto"/>
              <w:jc w:val="both"/>
              <w:rPr>
                <w:rFonts w:ascii="Times New Roman" w:hAnsi="Times New Roman"/>
                <w:sz w:val="26"/>
                <w:szCs w:val="26"/>
                <w:lang w:val="ru-RU"/>
              </w:rPr>
            </w:pPr>
            <w:r>
              <w:rPr>
                <w:rFonts w:ascii="Times New Roman" w:eastAsia="Times New Roman" w:hAnsi="Times New Roman" w:cs="Times New Roman"/>
                <w:sz w:val="26"/>
                <w:szCs w:val="26"/>
                <w:lang w:eastAsia="ru-RU"/>
              </w:rPr>
              <w:t>C</w:t>
            </w:r>
            <w:r w:rsidR="00F256E1" w:rsidRPr="00B26E07">
              <w:rPr>
                <w:rFonts w:ascii="Times New Roman" w:eastAsia="Times New Roman" w:hAnsi="Times New Roman" w:cs="Times New Roman"/>
                <w:sz w:val="26"/>
                <w:szCs w:val="26"/>
                <w:lang w:val="ru-RU" w:eastAsia="ru-RU"/>
              </w:rPr>
              <w:t xml:space="preserve">удовая партия: </w:t>
            </w:r>
            <w:r w:rsidR="00281542" w:rsidRPr="00B26E07">
              <w:rPr>
                <w:rFonts w:ascii="Times New Roman" w:eastAsia="Times New Roman" w:hAnsi="Times New Roman" w:cs="Times New Roman"/>
                <w:sz w:val="26"/>
                <w:szCs w:val="26"/>
                <w:lang w:val="ru-RU" w:eastAsia="ru-RU"/>
              </w:rPr>
              <w:t xml:space="preserve">30 </w:t>
            </w:r>
            <w:r w:rsidR="00F256E1" w:rsidRPr="00B26E07">
              <w:rPr>
                <w:rFonts w:ascii="Times New Roman" w:eastAsia="Times New Roman" w:hAnsi="Times New Roman" w:cs="Times New Roman"/>
                <w:sz w:val="26"/>
                <w:szCs w:val="26"/>
                <w:lang w:val="ru-RU" w:eastAsia="ru-RU"/>
              </w:rPr>
              <w:t>000</w:t>
            </w:r>
            <w:r w:rsidR="00B14EFE" w:rsidRPr="00B26E07">
              <w:rPr>
                <w:rFonts w:ascii="Times New Roman" w:eastAsia="Times New Roman" w:hAnsi="Times New Roman" w:cs="Times New Roman"/>
                <w:sz w:val="26"/>
                <w:szCs w:val="26"/>
                <w:lang w:val="ru-RU" w:eastAsia="ru-RU"/>
              </w:rPr>
              <w:t>тонн</w:t>
            </w:r>
            <w:r w:rsidR="00F256E1" w:rsidRPr="00B26E07">
              <w:rPr>
                <w:rFonts w:ascii="Times New Roman" w:eastAsia="Times New Roman" w:hAnsi="Times New Roman" w:cs="Times New Roman"/>
                <w:sz w:val="26"/>
                <w:szCs w:val="26"/>
                <w:lang w:val="ru-RU" w:eastAsia="ru-RU"/>
              </w:rPr>
              <w:t xml:space="preserve">: </w:t>
            </w:r>
            <w:r w:rsidR="001D5B77" w:rsidRPr="001D5B77">
              <w:rPr>
                <w:rFonts w:ascii="Times New Roman" w:hAnsi="Times New Roman"/>
                <w:sz w:val="25"/>
                <w:szCs w:val="25"/>
                <w:lang w:val="ru-RU"/>
              </w:rPr>
              <w:t xml:space="preserve">вторая декада октября 2020 –первая декада ноября 2020г </w:t>
            </w:r>
            <w:r w:rsidR="00EB394B" w:rsidRPr="00FA701D">
              <w:rPr>
                <w:rFonts w:ascii="Times New Roman" w:eastAsia="Times New Roman" w:hAnsi="Times New Roman" w:cs="Times New Roman"/>
                <w:sz w:val="26"/>
                <w:szCs w:val="26"/>
                <w:lang w:val="ru-RU" w:eastAsia="ru-RU"/>
              </w:rPr>
              <w:t>-</w:t>
            </w:r>
            <w:r w:rsidR="00B14EFE" w:rsidRPr="00B26E07">
              <w:rPr>
                <w:rFonts w:ascii="Times New Roman" w:eastAsia="Times New Roman" w:hAnsi="Times New Roman" w:cs="Times New Roman"/>
                <w:sz w:val="26"/>
                <w:szCs w:val="26"/>
                <w:lang w:val="ru-RU" w:eastAsia="ru-RU"/>
              </w:rPr>
              <w:t xml:space="preserve"> </w:t>
            </w:r>
            <w:r w:rsidR="00EB394B" w:rsidRPr="00FA701D">
              <w:rPr>
                <w:rFonts w:ascii="Times New Roman" w:hAnsi="Times New Roman"/>
                <w:sz w:val="26"/>
                <w:szCs w:val="26"/>
                <w:lang w:val="ru-RU"/>
              </w:rPr>
              <w:t>Поставщик номинирует 3-х дневное окно не позднее 25-го</w:t>
            </w:r>
            <w:r w:rsidR="00EB394B" w:rsidRPr="00B26E07">
              <w:rPr>
                <w:rFonts w:ascii="Times New Roman" w:hAnsi="Times New Roman"/>
                <w:sz w:val="26"/>
                <w:szCs w:val="26"/>
                <w:lang w:val="ru-RU"/>
              </w:rPr>
              <w:t xml:space="preserve"> числа</w:t>
            </w:r>
            <w:r w:rsidR="00EB394B" w:rsidRPr="00B26E07">
              <w:rPr>
                <w:rFonts w:ascii="Times New Roman" w:hAnsi="Times New Roman"/>
                <w:sz w:val="26"/>
                <w:szCs w:val="26"/>
              </w:rPr>
              <w:t> </w:t>
            </w:r>
            <w:r w:rsidR="00EB394B" w:rsidRPr="00B26E07">
              <w:rPr>
                <w:rFonts w:ascii="Times New Roman" w:hAnsi="Times New Roman"/>
                <w:sz w:val="26"/>
                <w:szCs w:val="26"/>
                <w:lang w:val="ru-RU"/>
              </w:rPr>
              <w:t>месяца, предшествующего месяцу погрузки на танкеры, или не позднее 8 календарных дней до первого дня 3-хдневного погрузочного окна</w:t>
            </w:r>
            <w:r w:rsidR="002D0375" w:rsidRPr="002D0375">
              <w:rPr>
                <w:rFonts w:ascii="Times New Roman" w:hAnsi="Times New Roman"/>
                <w:sz w:val="26"/>
                <w:szCs w:val="26"/>
                <w:lang w:val="ru-RU"/>
              </w:rPr>
              <w:t>.</w:t>
            </w:r>
          </w:p>
          <w:p w:rsidR="002D0375" w:rsidRDefault="002D0375">
            <w:pPr>
              <w:autoSpaceDE w:val="0"/>
              <w:autoSpaceDN w:val="0"/>
              <w:adjustRightInd w:val="0"/>
              <w:spacing w:after="0" w:line="240" w:lineRule="auto"/>
              <w:jc w:val="both"/>
              <w:rPr>
                <w:rFonts w:ascii="Times New Roman" w:hAnsi="Times New Roman"/>
                <w:sz w:val="26"/>
                <w:szCs w:val="26"/>
                <w:lang w:val="ru-RU"/>
              </w:rPr>
            </w:pPr>
          </w:p>
          <w:p w:rsidR="001D5B77" w:rsidRPr="002D0375" w:rsidRDefault="001D5B77">
            <w:pPr>
              <w:autoSpaceDE w:val="0"/>
              <w:autoSpaceDN w:val="0"/>
              <w:adjustRightInd w:val="0"/>
              <w:spacing w:after="0" w:line="240" w:lineRule="auto"/>
              <w:jc w:val="both"/>
              <w:rPr>
                <w:rFonts w:ascii="Times New Roman" w:hAnsi="Times New Roman"/>
                <w:sz w:val="26"/>
                <w:szCs w:val="26"/>
                <w:lang w:val="ru-RU"/>
              </w:rPr>
            </w:pPr>
            <w:bookmarkStart w:id="15" w:name="_GoBack"/>
            <w:bookmarkEnd w:id="15"/>
          </w:p>
          <w:p w:rsidR="00721EC3" w:rsidRPr="009D08A3" w:rsidRDefault="00721EC3">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Pr="009D08A3"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9B4E47">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Инкотермс 2010).</w:t>
            </w:r>
          </w:p>
          <w:p w:rsidR="009B4E47" w:rsidRPr="00306E57" w:rsidRDefault="009B4E47" w:rsidP="009B4E47">
            <w:pPr>
              <w:pStyle w:val="af1"/>
              <w:rPr>
                <w:rFonts w:ascii="Times New Roman" w:hAnsi="Times New Roman" w:cs="Times New Roman"/>
                <w:sz w:val="26"/>
                <w:szCs w:val="26"/>
                <w:lang w:val="ru-RU"/>
              </w:rPr>
            </w:pPr>
          </w:p>
          <w:p w:rsidR="00245E75" w:rsidRPr="009D08A3" w:rsidRDefault="00245E75">
            <w:pPr>
              <w:pStyle w:val="af1"/>
              <w:rPr>
                <w:rFonts w:ascii="Times New Roman" w:hAnsi="Times New Roman" w:cs="Times New Roman"/>
                <w:sz w:val="26"/>
                <w:szCs w:val="26"/>
                <w:lang w:val="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pPr>
              <w:pStyle w:val="af1"/>
              <w:rPr>
                <w:rFonts w:ascii="Times New Roman" w:hAnsi="Times New Roman" w:cs="Times New Roman"/>
                <w:sz w:val="26"/>
                <w:szCs w:val="26"/>
                <w:lang w:val="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B4E47" w:rsidRDefault="001140B5"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r w:rsidR="009B4E47" w:rsidRPr="009B4E47">
              <w:rPr>
                <w:lang w:val="ru-RU"/>
              </w:rPr>
              <w:t xml:space="preserve">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под заголовком BARGES FOB Rotterdam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9B4E47"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6C3C00"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Pr="009D08A3"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CA61CF" w:rsidRPr="009D08A3" w:rsidRDefault="00CA61CF" w:rsidP="00F6797B">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 xml:space="preserve">указанную в сертификате качества, выпущенным независимым инспектором по результатам </w:t>
            </w:r>
            <w:r w:rsidR="009514E9" w:rsidRPr="009D08A3">
              <w:rPr>
                <w:rFonts w:ascii="Times New Roman" w:eastAsia="Times New Roman" w:hAnsi="Times New Roman" w:cs="Times New Roman"/>
                <w:sz w:val="26"/>
                <w:szCs w:val="26"/>
                <w:lang w:val="ru-RU" w:eastAsia="ru-RU"/>
              </w:rPr>
              <w:lastRenderedPageBreak/>
              <w:t>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pPr>
              <w:pStyle w:val="af1"/>
              <w:jc w:val="both"/>
              <w:rPr>
                <w:rFonts w:ascii="Times New Roman" w:hAnsi="Times New Roman" w:cs="Times New Roman"/>
                <w:sz w:val="26"/>
                <w:szCs w:val="26"/>
                <w:lang w:val="ru-RU"/>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 xml:space="preserve">в соответствии со стандартной практикой, действующей в порту погрузки на </w:t>
            </w:r>
            <w:r w:rsidR="00BD3663" w:rsidRPr="009D08A3">
              <w:rPr>
                <w:rFonts w:ascii="Times New Roman" w:hAnsi="Times New Roman" w:cs="Times New Roman"/>
                <w:sz w:val="26"/>
                <w:szCs w:val="26"/>
                <w:lang w:val="ru-RU"/>
              </w:rPr>
              <w:lastRenderedPageBreak/>
              <w:t>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w:t>
            </w:r>
            <w:r w:rsidRPr="009D08A3">
              <w:rPr>
                <w:rFonts w:ascii="Times New Roman" w:eastAsia="Times New Roman" w:hAnsi="Times New Roman" w:cs="Times New Roman"/>
                <w:sz w:val="26"/>
                <w:szCs w:val="26"/>
                <w:lang w:val="ru-RU" w:eastAsia="ru-RU"/>
              </w:rPr>
              <w:lastRenderedPageBreak/>
              <w:t xml:space="preserve">Покупателю следующих документов по электронной почте: </w:t>
            </w:r>
          </w:p>
          <w:p w:rsidR="005C33B2" w:rsidRPr="009D08A3"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Default="004615C6"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15442A" w:rsidRPr="009D08A3" w:rsidRDefault="0015442A" w:rsidP="00615264">
            <w:pPr>
              <w:widowControl/>
              <w:spacing w:after="0" w:line="240" w:lineRule="auto"/>
              <w:jc w:val="both"/>
              <w:rPr>
                <w:rFonts w:ascii="Times New Roman" w:eastAsia="Calibri" w:hAnsi="Times New Roman" w:cs="Times New Roman"/>
                <w:sz w:val="26"/>
                <w:szCs w:val="26"/>
                <w:lang w:val="ru-RU" w:eastAsia="zh-TW"/>
              </w:rPr>
            </w:pP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Pr>
                <w:rFonts w:ascii="Times New Roman" w:eastAsia="Calibri" w:hAnsi="Times New Roman" w:cs="Times New Roman"/>
                <w:sz w:val="26"/>
                <w:szCs w:val="26"/>
                <w:lang w:val="ru-RU" w:eastAsia="zh-TW"/>
              </w:rPr>
              <w:t>е</w:t>
            </w:r>
            <w:r w:rsidRPr="00D06002">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Pr>
                <w:rFonts w:ascii="Times New Roman" w:eastAsia="Calibri" w:hAnsi="Times New Roman" w:cs="Times New Roman"/>
                <w:sz w:val="26"/>
                <w:szCs w:val="26"/>
                <w:lang w:val="ru-RU" w:eastAsia="zh-TW"/>
              </w:rPr>
              <w:t>банк должен быть предварительно согласован</w:t>
            </w:r>
            <w:r w:rsidRPr="00D06002">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Если дата платежа приходится на субботу или на день, когда банки в штате Нью-Йорк закрыты </w:t>
            </w:r>
            <w:r w:rsidRPr="00D06002">
              <w:rPr>
                <w:rFonts w:ascii="Times New Roman" w:eastAsia="Calibri" w:hAnsi="Times New Roman" w:cs="Times New Roman"/>
                <w:sz w:val="26"/>
                <w:szCs w:val="26"/>
                <w:lang w:val="ru-RU" w:eastAsia="zh-TW"/>
              </w:rPr>
              <w:lastRenderedPageBreak/>
              <w:t>(помимо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Покупатель заплатит Поставщику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A62F8D">
            <w:pPr>
              <w:pStyle w:val="af1"/>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w:t>
            </w:r>
            <w:r w:rsidRPr="009D08A3">
              <w:rPr>
                <w:rFonts w:ascii="Times New Roman" w:hAnsi="Times New Roman" w:cs="Times New Roman"/>
                <w:sz w:val="26"/>
                <w:szCs w:val="26"/>
                <w:lang w:val="ru-RU"/>
              </w:rPr>
              <w:lastRenderedPageBreak/>
              <w:t xml:space="preserve">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B26E07" w:rsidRDefault="00AF7262" w:rsidP="00AF7262">
            <w:pPr>
              <w:pStyle w:val="af2"/>
              <w:widowControl/>
              <w:numPr>
                <w:ilvl w:val="0"/>
                <w:numId w:val="21"/>
              </w:numPr>
              <w:spacing w:after="0" w:line="240" w:lineRule="auto"/>
              <w:ind w:left="435" w:hanging="425"/>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Изменения в законодательстве; и/или</w:t>
            </w:r>
          </w:p>
          <w:p w:rsidR="00AF7262" w:rsidRPr="00B26E07" w:rsidRDefault="00AF7262" w:rsidP="00AF7262">
            <w:pPr>
              <w:pStyle w:val="af2"/>
              <w:ind w:left="0"/>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B) Отказа банка осуществлять платежи в Валюте Контракта по любой причине; и/или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C) Отказа банка осуществлять платежи в Валюте Контракта в пользу одной из Cторон или принимать платежи от одной из Cторон (далее </w:t>
            </w:r>
            <w:r w:rsidRPr="00B26E07">
              <w:rPr>
                <w:rFonts w:ascii="Times New Roman" w:hAnsi="Times New Roman" w:cs="Times New Roman"/>
                <w:sz w:val="26"/>
                <w:szCs w:val="26"/>
                <w:lang w:val="ru-RU"/>
              </w:rPr>
              <w:lastRenderedPageBreak/>
              <w:t>“Пострадавшая Сторона”).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Каждая из Cторон должна незамедлительно уведомить другую Cторону о наступлении вышеприведенных событий, но в любом случае не позднее 7 (семь) Рабочих Дней после получения соответствующей информации, после чего Cтороны должны согласовать:</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альтернативную валюту платежа (“Альтернативная Валюта”); и</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применимый курс обмена</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Reuters/Bloomberg, заранее согласованной Сторонами, при условии, </w:t>
            </w:r>
            <w:r w:rsidR="00901F6F" w:rsidRPr="00B26E07">
              <w:rPr>
                <w:rFonts w:ascii="Times New Roman" w:hAnsi="Times New Roman" w:cs="Times New Roman"/>
                <w:sz w:val="26"/>
                <w:szCs w:val="26"/>
                <w:lang w:val="ru-RU"/>
              </w:rPr>
              <w:t>что,</w:t>
            </w:r>
            <w:r w:rsidRPr="00B26E07">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w:t>
            </w:r>
            <w:r w:rsidRPr="00B26E07">
              <w:rPr>
                <w:rFonts w:ascii="Times New Roman" w:hAnsi="Times New Roman" w:cs="Times New Roman"/>
                <w:sz w:val="26"/>
                <w:szCs w:val="26"/>
                <w:lang w:val="ru-RU"/>
              </w:rPr>
              <w:lastRenderedPageBreak/>
              <w:t>возможно.</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Поставщик обязуется выставить </w:t>
            </w:r>
            <w:r w:rsidR="00C1781F">
              <w:rPr>
                <w:rFonts w:ascii="Times New Roman" w:hAnsi="Times New Roman" w:cs="Times New Roman"/>
                <w:sz w:val="26"/>
                <w:szCs w:val="26"/>
                <w:lang w:val="ru-RU"/>
              </w:rPr>
              <w:t>коммерческий инвойс</w:t>
            </w:r>
            <w:r w:rsidRPr="00B26E07">
              <w:rPr>
                <w:rFonts w:ascii="Times New Roman" w:hAnsi="Times New Roman" w:cs="Times New Roman"/>
                <w:sz w:val="26"/>
                <w:szCs w:val="26"/>
                <w:lang w:val="ru-RU"/>
              </w:rPr>
              <w:t>,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AF7262">
            <w:pPr>
              <w:pStyle w:val="af1"/>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“Приемлемая Валюта” означает любую из следующих валют, которые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A62F8D">
            <w:pPr>
              <w:pStyle w:val="af1"/>
              <w:jc w:val="both"/>
              <w:rPr>
                <w:rFonts w:ascii="Times New Roman" w:hAnsi="Times New Roman" w:cs="Times New Roman"/>
                <w:sz w:val="26"/>
                <w:szCs w:val="26"/>
                <w:lang w:val="ru-RU"/>
              </w:rPr>
            </w:pPr>
          </w:p>
          <w:p w:rsidR="00C9669D" w:rsidRPr="009D08A3" w:rsidRDefault="00C9669D" w:rsidP="00A62F8D">
            <w:pPr>
              <w:pStyle w:val="af1"/>
              <w:rPr>
                <w:rFonts w:ascii="Times New Roman" w:hAnsi="Times New Roman" w:cs="Times New Roman"/>
                <w:sz w:val="26"/>
                <w:szCs w:val="26"/>
                <w:lang w:val="ru-RU"/>
              </w:rPr>
            </w:pPr>
          </w:p>
          <w:p w:rsidR="00721EC3" w:rsidRPr="009D08A3"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9D08A3" w:rsidRDefault="005667E2">
            <w:pPr>
              <w:pStyle w:val="af1"/>
              <w:rPr>
                <w:rFonts w:ascii="Times New Roman" w:hAnsi="Times New Roman" w:cs="Times New Roman"/>
                <w:sz w:val="26"/>
                <w:szCs w:val="26"/>
                <w:lang w:val="ru-RU"/>
              </w:rPr>
            </w:pPr>
          </w:p>
          <w:p w:rsidR="005667E2"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Заверенные руководителем (или иным уполномоченным лицом) копии документов, указанных в первом абзаце, предоставляются в </w:t>
            </w:r>
            <w:r w:rsidRPr="009D08A3">
              <w:rPr>
                <w:rFonts w:ascii="Times New Roman" w:hAnsi="Times New Roman" w:cs="Times New Roman"/>
                <w:sz w:val="26"/>
                <w:szCs w:val="26"/>
                <w:lang w:val="ru-RU"/>
              </w:rPr>
              <w:lastRenderedPageBreak/>
              <w:t>период действия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9D08A3" w:rsidRDefault="00A71830">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9D08A3" w:rsidRDefault="00721EC3" w:rsidP="003874F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3874FD">
            <w:pPr>
              <w:pStyle w:val="af1"/>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w:t>
            </w:r>
            <w:r w:rsidRPr="009D08A3">
              <w:rPr>
                <w:rFonts w:ascii="Times New Roman" w:hAnsi="Times New Roman" w:cs="Times New Roman"/>
                <w:b/>
                <w:sz w:val="26"/>
                <w:szCs w:val="26"/>
                <w:lang w:val="ru-RU"/>
              </w:rPr>
              <w:lastRenderedPageBreak/>
              <w:t xml:space="preserve">временем считается период с 08 ч. 00 мин. по 16 ч. 30 мин. рабочего дня по Московскому времени. </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C966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C9669D">
            <w:pPr>
              <w:pStyle w:val="af1"/>
              <w:rPr>
                <w:rFonts w:ascii="Times New Roman" w:hAnsi="Times New Roman" w:cs="Times New Roman"/>
                <w:sz w:val="26"/>
                <w:szCs w:val="26"/>
                <w:lang w:val="ru-RU"/>
              </w:rPr>
            </w:pPr>
          </w:p>
          <w:p w:rsidR="005667E2" w:rsidRPr="009D08A3" w:rsidRDefault="005667E2"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3874FD">
            <w:pPr>
              <w:pStyle w:val="af1"/>
              <w:jc w:val="both"/>
              <w:rPr>
                <w:rFonts w:ascii="Times New Roman" w:hAnsi="Times New Roman" w:cs="Times New Roman"/>
                <w:sz w:val="26"/>
                <w:szCs w:val="26"/>
                <w:lang w:val="ru-RU"/>
              </w:rPr>
            </w:pPr>
          </w:p>
          <w:p w:rsidR="005667E2" w:rsidRPr="009D08A3"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3874FD">
            <w:pPr>
              <w:pStyle w:val="af1"/>
              <w:jc w:val="both"/>
              <w:rPr>
                <w:rFonts w:ascii="Times New Roman" w:hAnsi="Times New Roman" w:cs="Times New Roman"/>
                <w:sz w:val="26"/>
                <w:szCs w:val="26"/>
                <w:lang w:val="ru-RU"/>
              </w:rPr>
            </w:pPr>
          </w:p>
          <w:p w:rsidR="00245E75" w:rsidRPr="009D08A3" w:rsidRDefault="00245E75"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pPr>
              <w:pStyle w:val="af1"/>
              <w:jc w:val="both"/>
              <w:rPr>
                <w:rFonts w:ascii="Times New Roman" w:hAnsi="Times New Roman" w:cs="Times New Roman"/>
                <w:sz w:val="26"/>
                <w:szCs w:val="26"/>
                <w:lang w:val="ru-RU"/>
              </w:rPr>
            </w:pPr>
          </w:p>
          <w:p w:rsidR="0019617D" w:rsidRPr="009D08A3" w:rsidRDefault="0019617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w:t>
            </w:r>
            <w:r w:rsidRPr="009D08A3">
              <w:rPr>
                <w:rFonts w:ascii="Times New Roman" w:hAnsi="Times New Roman" w:cs="Times New Roman"/>
                <w:sz w:val="26"/>
                <w:szCs w:val="26"/>
                <w:lang w:val="ru-RU"/>
              </w:rPr>
              <w:lastRenderedPageBreak/>
              <w:t>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pPr>
              <w:pStyle w:val="af1"/>
              <w:jc w:val="both"/>
              <w:rPr>
                <w:rFonts w:ascii="Times New Roman" w:hAnsi="Times New Roman" w:cs="Times New Roman"/>
                <w:sz w:val="26"/>
                <w:szCs w:val="26"/>
                <w:lang w:val="ru-RU"/>
              </w:rPr>
            </w:pPr>
          </w:p>
          <w:p w:rsidR="00721EC3" w:rsidRDefault="00721EC3" w:rsidP="00A4284F">
            <w:pPr>
              <w:keepNext/>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__ _____ __</w:t>
            </w:r>
            <w:r w:rsidR="00A4284F" w:rsidRPr="009D08A3">
              <w:rPr>
                <w:rFonts w:ascii="Times New Roman" w:hAnsi="Times New Roman" w:cs="Times New Roman"/>
                <w:sz w:val="26"/>
                <w:szCs w:val="26"/>
                <w:lang w:val="ru-RU"/>
              </w:rPr>
              <w:t xml:space="preserve"> </w:t>
            </w:r>
          </w:p>
          <w:p w:rsidR="00A4284F" w:rsidRPr="009D08A3" w:rsidRDefault="00A4284F">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w:t>
            </w:r>
            <w:r w:rsidRPr="009D08A3">
              <w:rPr>
                <w:rFonts w:ascii="Times New Roman" w:hAnsi="Times New Roman" w:cs="Times New Roman"/>
                <w:sz w:val="26"/>
                <w:szCs w:val="26"/>
                <w:lang w:val="ru-RU"/>
              </w:rPr>
              <w:lastRenderedPageBreak/>
              <w:t>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F3465F">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w:t>
            </w:r>
            <w:r w:rsidRPr="009D08A3">
              <w:rPr>
                <w:rFonts w:ascii="Times New Roman" w:hAnsi="Times New Roman" w:cs="Times New Roman"/>
                <w:sz w:val="26"/>
                <w:szCs w:val="26"/>
                <w:lang w:val="ru-RU"/>
              </w:rPr>
              <w:lastRenderedPageBreak/>
              <w:t>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F3465F">
            <w:pPr>
              <w:pStyle w:val="af1"/>
              <w:jc w:val="both"/>
              <w:rPr>
                <w:rFonts w:ascii="Times New Roman" w:hAnsi="Times New Roman" w:cs="Times New Roman"/>
                <w:sz w:val="26"/>
                <w:szCs w:val="26"/>
                <w:lang w:val="ru-RU"/>
              </w:rPr>
            </w:pPr>
          </w:p>
          <w:p w:rsidR="00721EC3" w:rsidRPr="009D08A3" w:rsidRDefault="00721EC3"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w:t>
            </w:r>
            <w:r w:rsidRPr="009D08A3">
              <w:rPr>
                <w:rFonts w:ascii="Times New Roman" w:hAnsi="Times New Roman" w:cs="Times New Roman"/>
                <w:sz w:val="26"/>
                <w:szCs w:val="26"/>
                <w:lang w:val="ru-RU"/>
              </w:rPr>
              <w:lastRenderedPageBreak/>
              <w:t>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pPr>
              <w:pStyle w:val="af1"/>
              <w:rPr>
                <w:rFonts w:ascii="Times New Roman" w:hAnsi="Times New Roman" w:cs="Times New Roman"/>
                <w:sz w:val="26"/>
                <w:szCs w:val="26"/>
                <w:lang w:val="ru-RU"/>
              </w:rPr>
            </w:pPr>
          </w:p>
          <w:p w:rsidR="002C1A1F" w:rsidRPr="009D08A3"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Ни одна из Сторон не будет считаться нарушившей Контракт или иным образом </w:t>
            </w:r>
            <w:r w:rsidRPr="009D08A3">
              <w:rPr>
                <w:rFonts w:ascii="Times New Roman" w:hAnsi="Times New Roman" w:cs="Times New Roman"/>
                <w:sz w:val="26"/>
                <w:szCs w:val="26"/>
                <w:lang w:val="ru-RU"/>
              </w:rPr>
              <w:lastRenderedPageBreak/>
              <w:t>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w:t>
            </w:r>
            <w:r w:rsidRPr="009D08A3">
              <w:rPr>
                <w:rFonts w:ascii="Times New Roman" w:hAnsi="Times New Roman" w:cs="Times New Roman"/>
                <w:sz w:val="26"/>
                <w:szCs w:val="26"/>
                <w:lang w:val="ru-RU"/>
              </w:rPr>
              <w:lastRenderedPageBreak/>
              <w:t xml:space="preserve">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lastRenderedPageBreak/>
              <w:t>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pPr>
              <w:pStyle w:val="af1"/>
              <w:rPr>
                <w:rFonts w:ascii="Times New Roman" w:hAnsi="Times New Roman" w:cs="Times New Roman"/>
                <w:sz w:val="26"/>
                <w:szCs w:val="26"/>
                <w:lang w:val="ru-RU"/>
              </w:rPr>
            </w:pP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rsidP="00AF03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EF6EE4">
            <w:pPr>
              <w:pStyle w:val="af1"/>
              <w:jc w:val="both"/>
              <w:rPr>
                <w:rFonts w:ascii="Times New Roman" w:hAnsi="Times New Roman" w:cs="Times New Roman"/>
                <w:sz w:val="26"/>
                <w:szCs w:val="26"/>
                <w:lang w:val="ru-RU"/>
              </w:rPr>
            </w:pPr>
          </w:p>
          <w:p w:rsidR="00647A99" w:rsidRPr="009D08A3"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F550DE" w:rsidRPr="009D08A3" w:rsidRDefault="00F550DE" w:rsidP="00615264">
            <w:pPr>
              <w:pStyle w:val="af1"/>
              <w:jc w:val="both"/>
              <w:rPr>
                <w:rFonts w:ascii="Times New Roman" w:hAnsi="Times New Roman" w:cs="Times New Roman"/>
                <w:sz w:val="26"/>
                <w:szCs w:val="26"/>
                <w:lang w:val="ru-RU"/>
              </w:rPr>
            </w:pP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615264">
            <w:pPr>
              <w:pStyle w:val="af1"/>
              <w:jc w:val="both"/>
              <w:rPr>
                <w:rFonts w:ascii="Times New Roman" w:hAnsi="Times New Roman" w:cs="Times New Roman"/>
                <w:sz w:val="26"/>
                <w:szCs w:val="26"/>
                <w:lang w:val="ru-RU"/>
              </w:rPr>
            </w:pPr>
          </w:p>
          <w:p w:rsidR="00721EC3" w:rsidRPr="009D08A3" w:rsidRDefault="00721EC3"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BF4102">
              <w:rPr>
                <w:rFonts w:ascii="Times New Roman" w:hAnsi="Times New Roman" w:cs="Times New Roman"/>
                <w:sz w:val="26"/>
                <w:szCs w:val="26"/>
                <w:lang w:val="ru-RU"/>
              </w:rPr>
              <w:t>Шугаева Т.А</w:t>
            </w:r>
            <w:r w:rsidRPr="009D08A3">
              <w:rPr>
                <w:rFonts w:ascii="Times New Roman" w:hAnsi="Times New Roman" w:cs="Times New Roman"/>
                <w:sz w:val="26"/>
                <w:szCs w:val="26"/>
                <w:lang w:val="ru-RU"/>
              </w:rPr>
              <w:t xml:space="preserve">, (4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lang w:val="ru-RU"/>
              </w:rPr>
              <w:t>4_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pPr>
              <w:pStyle w:val="af1"/>
              <w:rPr>
                <w:rFonts w:ascii="Times New Roman" w:hAnsi="Times New Roman" w:cs="Times New Roman"/>
                <w:sz w:val="26"/>
                <w:szCs w:val="26"/>
                <w:lang w:val="ru-RU"/>
              </w:rPr>
            </w:pPr>
          </w:p>
          <w:p w:rsidR="00F973D5" w:rsidRPr="009D08A3"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w:t>
            </w:r>
            <w:r w:rsidRPr="009D08A3">
              <w:rPr>
                <w:rFonts w:ascii="Times New Roman" w:eastAsia="Times New Roman" w:hAnsi="Times New Roman" w:cs="Times New Roman"/>
                <w:sz w:val="26"/>
                <w:szCs w:val="26"/>
                <w:lang w:val="ru-RU" w:eastAsia="ru-RU"/>
              </w:rPr>
              <w:lastRenderedPageBreak/>
              <w:t xml:space="preserve">«Агент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pPr>
              <w:pStyle w:val="af1"/>
              <w:jc w:val="both"/>
              <w:rPr>
                <w:rFonts w:ascii="Times New Roman" w:hAnsi="Times New Roman" w:cs="Times New Roman"/>
                <w:sz w:val="26"/>
                <w:szCs w:val="26"/>
                <w:lang w:val="ru-RU"/>
              </w:rPr>
            </w:pPr>
          </w:p>
          <w:p w:rsidR="00F973D5"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Согласовывает с Покупателем независимого инспектора для анализа количества и качества, направляет инспектору соответствующую </w:t>
            </w:r>
            <w:r w:rsidRPr="009D08A3">
              <w:rPr>
                <w:rFonts w:ascii="Times New Roman" w:hAnsi="Times New Roman" w:cs="Times New Roman"/>
                <w:sz w:val="26"/>
                <w:szCs w:val="26"/>
                <w:lang w:val="ru-RU"/>
              </w:rPr>
              <w:lastRenderedPageBreak/>
              <w:t>номинацию.</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3465F" w:rsidRPr="009D08A3" w:rsidRDefault="00F3465F" w:rsidP="0044429B">
            <w:pPr>
              <w:pStyle w:val="af1"/>
              <w:rPr>
                <w:rFonts w:ascii="Times New Roman" w:eastAsia="Times New Roman" w:hAnsi="Times New Roman" w:cs="Times New Roman"/>
                <w:sz w:val="26"/>
                <w:szCs w:val="26"/>
                <w:lang w:val="ru-RU" w:eastAsia="ru-RU"/>
              </w:rPr>
            </w:pPr>
          </w:p>
          <w:p w:rsidR="0044429B" w:rsidRPr="009D08A3" w:rsidRDefault="0044429B" w:rsidP="0044429B">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44429B">
            <w:pPr>
              <w:pStyle w:val="af1"/>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xml:space="preserve">) Нахождение на борту судна действующего Свидетельства о страховании как описано в Конвенции о гражданской ответственности за </w:t>
            </w:r>
            <w:r w:rsidRPr="009D08A3">
              <w:rPr>
                <w:rFonts w:ascii="Times New Roman" w:hAnsi="Times New Roman" w:cs="Times New Roman"/>
                <w:sz w:val="26"/>
                <w:szCs w:val="26"/>
                <w:lang w:val="ru-RU"/>
              </w:rPr>
              <w:lastRenderedPageBreak/>
              <w:t>нефтяные загрязнения 1969 или Протокола 1992 к нему же (когда это применимо);</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w:t>
            </w:r>
            <w:r w:rsidRPr="009D08A3">
              <w:rPr>
                <w:rFonts w:ascii="Times New Roman" w:hAnsi="Times New Roman" w:cs="Times New Roman"/>
                <w:sz w:val="26"/>
                <w:szCs w:val="26"/>
                <w:lang w:val="ru-RU"/>
              </w:rPr>
              <w:lastRenderedPageBreak/>
              <w:t>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Ответственность Поставщика перед Покупателем в рамках настоящего Контракта за любые </w:t>
            </w:r>
            <w:r w:rsidRPr="009D08A3">
              <w:rPr>
                <w:rFonts w:ascii="Times New Roman" w:hAnsi="Times New Roman" w:cs="Times New Roman"/>
                <w:sz w:val="26"/>
                <w:szCs w:val="26"/>
                <w:lang w:val="ru-RU"/>
              </w:rPr>
              <w:lastRenderedPageBreak/>
              <w:t>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банке-корреспонденте: Citibank N.A., New York, USA</w:t>
            </w:r>
          </w:p>
          <w:p w:rsidR="004B1D6C" w:rsidRPr="009D08A3"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C67702">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421C8E">
      <w:pPr>
        <w:widowControl/>
        <w:spacing w:after="160" w:line="259"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7B" w:rsidRDefault="003A6C7B" w:rsidP="00FF29ED">
      <w:pPr>
        <w:spacing w:after="0" w:line="240" w:lineRule="auto"/>
      </w:pPr>
      <w:r>
        <w:separator/>
      </w:r>
    </w:p>
  </w:endnote>
  <w:endnote w:type="continuationSeparator" w:id="0">
    <w:p w:rsidR="003A6C7B" w:rsidRDefault="003A6C7B"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7B" w:rsidRDefault="003A6C7B" w:rsidP="00FF29ED">
      <w:pPr>
        <w:spacing w:after="0" w:line="240" w:lineRule="auto"/>
      </w:pPr>
      <w:r>
        <w:separator/>
      </w:r>
    </w:p>
  </w:footnote>
  <w:footnote w:type="continuationSeparator" w:id="0">
    <w:p w:rsidR="003A6C7B" w:rsidRDefault="003A6C7B" w:rsidP="00FF2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5C53"/>
    <w:rsid w:val="00056BB7"/>
    <w:rsid w:val="00061887"/>
    <w:rsid w:val="00063EE7"/>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B5462"/>
    <w:rsid w:val="001C0C39"/>
    <w:rsid w:val="001C1443"/>
    <w:rsid w:val="001D2B1A"/>
    <w:rsid w:val="001D4AB9"/>
    <w:rsid w:val="001D5B77"/>
    <w:rsid w:val="001E0F6A"/>
    <w:rsid w:val="001F2026"/>
    <w:rsid w:val="00201F26"/>
    <w:rsid w:val="00204C7A"/>
    <w:rsid w:val="002161FE"/>
    <w:rsid w:val="002170A0"/>
    <w:rsid w:val="002172A8"/>
    <w:rsid w:val="00230A2D"/>
    <w:rsid w:val="002355C9"/>
    <w:rsid w:val="00241BBD"/>
    <w:rsid w:val="00242197"/>
    <w:rsid w:val="002427DF"/>
    <w:rsid w:val="00245E75"/>
    <w:rsid w:val="002718D7"/>
    <w:rsid w:val="00281542"/>
    <w:rsid w:val="00297F5B"/>
    <w:rsid w:val="002A0CD3"/>
    <w:rsid w:val="002A52C3"/>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67E2"/>
    <w:rsid w:val="00577A96"/>
    <w:rsid w:val="005975F2"/>
    <w:rsid w:val="005A1964"/>
    <w:rsid w:val="005A6407"/>
    <w:rsid w:val="005C33B2"/>
    <w:rsid w:val="005C4B88"/>
    <w:rsid w:val="005D0BE0"/>
    <w:rsid w:val="005D6953"/>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E23E7"/>
    <w:rsid w:val="008E5D66"/>
    <w:rsid w:val="00901F6F"/>
    <w:rsid w:val="00904423"/>
    <w:rsid w:val="00904493"/>
    <w:rsid w:val="00905837"/>
    <w:rsid w:val="00906F96"/>
    <w:rsid w:val="00910568"/>
    <w:rsid w:val="00911E12"/>
    <w:rsid w:val="00916C54"/>
    <w:rsid w:val="00931E61"/>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2012B"/>
    <w:rsid w:val="00D34DE3"/>
    <w:rsid w:val="00D4475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03B3-B767-45D2-A0D8-9DF15A9F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30</Pages>
  <Words>13323</Words>
  <Characters>75947</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Шугаева Татьяна Алексеевна</cp:lastModifiedBy>
  <cp:revision>12</cp:revision>
  <cp:lastPrinted>2020-07-24T13:07:00Z</cp:lastPrinted>
  <dcterms:created xsi:type="dcterms:W3CDTF">2020-07-24T07:24:00Z</dcterms:created>
  <dcterms:modified xsi:type="dcterms:W3CDTF">2020-09-25T09:02:00Z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