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8F1FEB" w14:textId="77777777" w:rsidR="00F33826" w:rsidRPr="009977BE" w:rsidRDefault="001F573E" w:rsidP="008E6651">
      <w:pPr>
        <w:jc w:val="both"/>
        <w:rPr>
          <w:rFonts w:ascii="Times New Roman" w:hAnsi="Times New Roman"/>
          <w:b/>
        </w:rPr>
      </w:pPr>
      <w:r w:rsidRPr="009977BE">
        <w:rPr>
          <w:rFonts w:ascii="Times New Roman" w:hAnsi="Times New Roman"/>
          <w:b/>
          <w:lang w:val="en-US"/>
        </w:rPr>
        <w:t>Description of cargo</w:t>
      </w:r>
    </w:p>
    <w:p w14:paraId="4DC84154" w14:textId="77777777" w:rsidR="001F573E" w:rsidRPr="009977BE" w:rsidRDefault="001F573E" w:rsidP="008E6651">
      <w:pPr>
        <w:jc w:val="both"/>
        <w:rPr>
          <w:rFonts w:ascii="Times New Roman" w:hAnsi="Times New Roman"/>
          <w:b/>
        </w:rPr>
      </w:pPr>
    </w:p>
    <w:tbl>
      <w:tblPr>
        <w:tblW w:w="9367" w:type="dxa"/>
        <w:tblInd w:w="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38"/>
        <w:gridCol w:w="7429"/>
      </w:tblGrid>
      <w:tr w:rsidR="008E6651" w:rsidRPr="00C63C53" w14:paraId="0E441D90" w14:textId="77777777" w:rsidTr="00F10FE6">
        <w:trPr>
          <w:trHeight w:val="199"/>
        </w:trPr>
        <w:tc>
          <w:tcPr>
            <w:tcW w:w="1938" w:type="dxa"/>
          </w:tcPr>
          <w:p w14:paraId="167F0DE2" w14:textId="77777777" w:rsidR="008E6651" w:rsidRPr="00D35B36" w:rsidRDefault="008E6651" w:rsidP="00CA4624">
            <w:pPr>
              <w:rPr>
                <w:rFonts w:ascii="Times New Roman" w:hAnsi="Times New Roman"/>
                <w:b/>
              </w:rPr>
            </w:pPr>
            <w:r w:rsidRPr="00D35B36">
              <w:rPr>
                <w:rFonts w:ascii="Times New Roman" w:hAnsi="Times New Roman"/>
                <w:b/>
                <w:lang w:val="en-US"/>
              </w:rPr>
              <w:t>Quantity</w:t>
            </w:r>
          </w:p>
        </w:tc>
        <w:tc>
          <w:tcPr>
            <w:tcW w:w="7429" w:type="dxa"/>
          </w:tcPr>
          <w:p w14:paraId="23444CD4" w14:textId="16E2C1B9" w:rsidR="00CA2116" w:rsidRPr="00D35B36" w:rsidRDefault="00F10FE6" w:rsidP="00CD37D3">
            <w:pPr>
              <w:rPr>
                <w:rFonts w:ascii="Times New Roman" w:hAnsi="Times New Roman"/>
                <w:lang w:val="en-US"/>
              </w:rPr>
            </w:pPr>
            <w:r w:rsidRPr="00D35B36">
              <w:rPr>
                <w:rFonts w:ascii="Times New Roman" w:hAnsi="Times New Roman"/>
                <w:lang w:val="en-US"/>
              </w:rPr>
              <w:t>400 000 MT</w:t>
            </w:r>
            <w:r w:rsidR="00CD37D3" w:rsidRPr="00CD37D3">
              <w:rPr>
                <w:rFonts w:ascii="Times New Roman" w:hAnsi="Times New Roman"/>
                <w:lang w:val="en-US"/>
              </w:rPr>
              <w:t xml:space="preserve">, </w:t>
            </w:r>
            <w:r w:rsidRPr="00D35B36">
              <w:rPr>
                <w:rFonts w:ascii="Times New Roman" w:hAnsi="Times New Roman"/>
                <w:lang w:val="en-US"/>
              </w:rPr>
              <w:t xml:space="preserve"> including 30</w:t>
            </w:r>
            <w:r w:rsidR="00CD37D3">
              <w:rPr>
                <w:rFonts w:ascii="Times New Roman" w:hAnsi="Times New Roman"/>
                <w:lang w:val="en-US"/>
              </w:rPr>
              <w:t>0</w:t>
            </w:r>
            <w:r w:rsidRPr="00D35B36">
              <w:rPr>
                <w:rFonts w:ascii="Times New Roman" w:hAnsi="Times New Roman"/>
                <w:lang w:val="en-US"/>
              </w:rPr>
              <w:t xml:space="preserve"> 000 MT  with possible extra cargo</w:t>
            </w:r>
            <w:r w:rsidR="00CD37D3">
              <w:rPr>
                <w:rFonts w:ascii="Times New Roman" w:hAnsi="Times New Roman"/>
                <w:lang w:val="en-US"/>
              </w:rPr>
              <w:t>es</w:t>
            </w:r>
            <w:r w:rsidRPr="00D35B36">
              <w:rPr>
                <w:rFonts w:ascii="Times New Roman" w:hAnsi="Times New Roman"/>
                <w:lang w:val="en-US"/>
              </w:rPr>
              <w:t xml:space="preserve"> 10</w:t>
            </w:r>
            <w:r w:rsidR="00CD37D3">
              <w:rPr>
                <w:rFonts w:ascii="Times New Roman" w:hAnsi="Times New Roman"/>
                <w:lang w:val="en-US"/>
              </w:rPr>
              <w:t>0</w:t>
            </w:r>
            <w:r w:rsidRPr="00D35B36">
              <w:rPr>
                <w:rFonts w:ascii="Times New Roman" w:hAnsi="Times New Roman"/>
                <w:lang w:val="en-US"/>
              </w:rPr>
              <w:t xml:space="preserve"> 000 MT in Supplier's option </w:t>
            </w:r>
          </w:p>
        </w:tc>
      </w:tr>
      <w:tr w:rsidR="008E6651" w:rsidRPr="00CD37D3" w14:paraId="286FFA99" w14:textId="77777777" w:rsidTr="00F10FE6">
        <w:trPr>
          <w:trHeight w:val="275"/>
        </w:trPr>
        <w:tc>
          <w:tcPr>
            <w:tcW w:w="1938" w:type="dxa"/>
          </w:tcPr>
          <w:p w14:paraId="662EC7CB" w14:textId="77777777" w:rsidR="008E6651" w:rsidRPr="00D35B36" w:rsidRDefault="008E6651" w:rsidP="00CA4624">
            <w:pPr>
              <w:rPr>
                <w:rFonts w:ascii="Times New Roman" w:hAnsi="Times New Roman"/>
                <w:b/>
                <w:lang w:val="en-US"/>
              </w:rPr>
            </w:pPr>
            <w:r w:rsidRPr="00D35B36">
              <w:rPr>
                <w:rFonts w:ascii="Times New Roman" w:hAnsi="Times New Roman"/>
                <w:b/>
                <w:lang w:val="en-US"/>
              </w:rPr>
              <w:t>Contract party</w:t>
            </w:r>
          </w:p>
        </w:tc>
        <w:tc>
          <w:tcPr>
            <w:tcW w:w="7429" w:type="dxa"/>
          </w:tcPr>
          <w:p w14:paraId="2BB3B693" w14:textId="77777777" w:rsidR="00FA322E" w:rsidRPr="00D35B36" w:rsidRDefault="0077336B" w:rsidP="00EF38EA">
            <w:pPr>
              <w:rPr>
                <w:rFonts w:ascii="Times New Roman" w:hAnsi="Times New Roman"/>
                <w:color w:val="000000"/>
                <w:spacing w:val="-8"/>
                <w:lang w:val="en-US" w:eastAsia="en-US"/>
              </w:rPr>
            </w:pPr>
            <w:r w:rsidRPr="00D35B36">
              <w:rPr>
                <w:rFonts w:ascii="Times New Roman" w:hAnsi="Times New Roman"/>
                <w:color w:val="000000"/>
                <w:spacing w:val="-3"/>
                <w:lang w:val="en-US" w:eastAsia="en-US"/>
              </w:rPr>
              <w:t>P</w:t>
            </w:r>
            <w:r w:rsidR="00A90C89" w:rsidRPr="00D35B36">
              <w:rPr>
                <w:rFonts w:ascii="Times New Roman" w:hAnsi="Times New Roman"/>
                <w:color w:val="000000"/>
                <w:spacing w:val="-3"/>
                <w:lang w:val="en-US" w:eastAsia="en-US"/>
              </w:rPr>
              <w:t>JSC “</w:t>
            </w:r>
            <w:r w:rsidR="00334011" w:rsidRPr="00D35B36">
              <w:rPr>
                <w:rFonts w:ascii="Times New Roman" w:hAnsi="Times New Roman"/>
                <w:color w:val="000000"/>
                <w:spacing w:val="-3"/>
                <w:lang w:val="en-US" w:eastAsia="en-US"/>
              </w:rPr>
              <w:t>TATNEFT</w:t>
            </w:r>
            <w:r w:rsidR="00A90C89" w:rsidRPr="00D35B36">
              <w:rPr>
                <w:rFonts w:ascii="Times New Roman" w:hAnsi="Times New Roman"/>
                <w:color w:val="000000"/>
                <w:spacing w:val="-3"/>
                <w:lang w:val="en-US" w:eastAsia="en-US"/>
              </w:rPr>
              <w:t>”</w:t>
            </w:r>
          </w:p>
        </w:tc>
      </w:tr>
      <w:tr w:rsidR="008E6651" w:rsidRPr="00CD37D3" w14:paraId="1B643B51" w14:textId="77777777" w:rsidTr="00F10FE6">
        <w:trPr>
          <w:trHeight w:val="265"/>
        </w:trPr>
        <w:tc>
          <w:tcPr>
            <w:tcW w:w="1938" w:type="dxa"/>
          </w:tcPr>
          <w:p w14:paraId="6AED8736" w14:textId="77777777" w:rsidR="008E6651" w:rsidRPr="00D35B36" w:rsidRDefault="008E6651" w:rsidP="00CA4624">
            <w:pPr>
              <w:rPr>
                <w:rFonts w:ascii="Times New Roman" w:hAnsi="Times New Roman"/>
                <w:b/>
                <w:lang w:val="en-US"/>
              </w:rPr>
            </w:pPr>
            <w:r w:rsidRPr="00D35B36">
              <w:rPr>
                <w:rFonts w:ascii="Times New Roman" w:hAnsi="Times New Roman"/>
                <w:b/>
                <w:lang w:val="en-US"/>
              </w:rPr>
              <w:t>Delivery period</w:t>
            </w:r>
          </w:p>
        </w:tc>
        <w:tc>
          <w:tcPr>
            <w:tcW w:w="7429" w:type="dxa"/>
          </w:tcPr>
          <w:p w14:paraId="35691555" w14:textId="2BC693B4" w:rsidR="008E6651" w:rsidRPr="00CD37D3" w:rsidRDefault="009A2608" w:rsidP="009977BE">
            <w:pPr>
              <w:rPr>
                <w:rFonts w:ascii="Times New Roman" w:hAnsi="Times New Roman"/>
                <w:lang w:val="en-US"/>
              </w:rPr>
            </w:pPr>
            <w:r w:rsidRPr="00D35B36">
              <w:rPr>
                <w:rFonts w:ascii="Times New Roman" w:hAnsi="Times New Roman"/>
                <w:lang w:val="en-US"/>
              </w:rPr>
              <w:t>January-December 2021</w:t>
            </w:r>
            <w:r w:rsidR="009977BE" w:rsidRPr="00CD37D3">
              <w:rPr>
                <w:rFonts w:ascii="Times New Roman" w:hAnsi="Times New Roman"/>
                <w:lang w:val="en-US"/>
              </w:rPr>
              <w:t xml:space="preserve"> </w:t>
            </w:r>
          </w:p>
        </w:tc>
      </w:tr>
      <w:tr w:rsidR="001F573E" w:rsidRPr="00C63C53" w14:paraId="55A11C00" w14:textId="77777777" w:rsidTr="00F10FE6">
        <w:trPr>
          <w:trHeight w:val="241"/>
        </w:trPr>
        <w:tc>
          <w:tcPr>
            <w:tcW w:w="1938" w:type="dxa"/>
          </w:tcPr>
          <w:p w14:paraId="6F44594E" w14:textId="77777777" w:rsidR="001F573E" w:rsidRPr="00D35B36" w:rsidRDefault="001F573E" w:rsidP="00807A3B">
            <w:pPr>
              <w:rPr>
                <w:rFonts w:ascii="Times New Roman" w:hAnsi="Times New Roman"/>
                <w:b/>
                <w:lang w:val="en-US"/>
              </w:rPr>
            </w:pPr>
            <w:r w:rsidRPr="00D35B36">
              <w:rPr>
                <w:rFonts w:ascii="Times New Roman" w:hAnsi="Times New Roman"/>
                <w:b/>
                <w:lang w:val="en-US"/>
              </w:rPr>
              <w:t>Delivery terms</w:t>
            </w:r>
          </w:p>
        </w:tc>
        <w:tc>
          <w:tcPr>
            <w:tcW w:w="7429" w:type="dxa"/>
          </w:tcPr>
          <w:p w14:paraId="2C22FF19" w14:textId="721EC182" w:rsidR="001F573E" w:rsidRPr="00D35B36" w:rsidRDefault="00EC0D00" w:rsidP="009A2608">
            <w:pPr>
              <w:pStyle w:val="af0"/>
              <w:jc w:val="both"/>
              <w:rPr>
                <w:sz w:val="24"/>
                <w:szCs w:val="24"/>
                <w:highlight w:val="yellow"/>
                <w:lang w:val="en-US"/>
              </w:rPr>
            </w:pPr>
            <w:r w:rsidRPr="00D35B36">
              <w:rPr>
                <w:sz w:val="24"/>
                <w:szCs w:val="24"/>
              </w:rPr>
              <w:t>СРТ</w:t>
            </w:r>
            <w:r w:rsidR="009A2608" w:rsidRPr="00D35B36">
              <w:rPr>
                <w:sz w:val="24"/>
                <w:szCs w:val="24"/>
                <w:lang w:val="en-US"/>
              </w:rPr>
              <w:t xml:space="preserve"> St.N</w:t>
            </w:r>
            <w:r w:rsidR="009977BE" w:rsidRPr="00D35B36">
              <w:rPr>
                <w:sz w:val="24"/>
                <w:szCs w:val="24"/>
                <w:lang w:val="en-US"/>
              </w:rPr>
              <w:t>ovorossiysk/st.Vyshesteblievskaya/st.</w:t>
            </w:r>
            <w:r w:rsidR="009A2608" w:rsidRPr="00D35B36">
              <w:rPr>
                <w:sz w:val="24"/>
                <w:szCs w:val="24"/>
                <w:lang w:val="en-US"/>
              </w:rPr>
              <w:t>Tuapse</w:t>
            </w:r>
            <w:r w:rsidR="009977BE" w:rsidRPr="00D35B36">
              <w:rPr>
                <w:sz w:val="24"/>
                <w:szCs w:val="24"/>
                <w:lang w:val="en-US"/>
              </w:rPr>
              <w:t>/st.Luzhskaya/st.Vysotsk</w:t>
            </w:r>
            <w:r w:rsidRPr="00D35B36">
              <w:rPr>
                <w:sz w:val="24"/>
                <w:szCs w:val="24"/>
                <w:lang w:val="en-US"/>
              </w:rPr>
              <w:t>, the Russian Federation</w:t>
            </w:r>
          </w:p>
        </w:tc>
      </w:tr>
      <w:tr w:rsidR="008E6651" w:rsidRPr="00C63C53" w14:paraId="6FAA50D4" w14:textId="77777777" w:rsidTr="00F10FE6">
        <w:trPr>
          <w:trHeight w:val="424"/>
        </w:trPr>
        <w:tc>
          <w:tcPr>
            <w:tcW w:w="1938" w:type="dxa"/>
          </w:tcPr>
          <w:p w14:paraId="20BC1580" w14:textId="77777777" w:rsidR="008E6651" w:rsidRPr="00D35B36" w:rsidRDefault="00A90C89" w:rsidP="00CA4624">
            <w:pPr>
              <w:rPr>
                <w:rFonts w:ascii="Times New Roman" w:hAnsi="Times New Roman"/>
                <w:b/>
                <w:lang w:val="en-US"/>
              </w:rPr>
            </w:pPr>
            <w:r w:rsidRPr="00D35B36">
              <w:rPr>
                <w:rFonts w:ascii="Times New Roman" w:hAnsi="Times New Roman"/>
                <w:b/>
                <w:lang w:val="en-US"/>
              </w:rPr>
              <w:t>Product</w:t>
            </w:r>
          </w:p>
        </w:tc>
        <w:tc>
          <w:tcPr>
            <w:tcW w:w="7429" w:type="dxa"/>
          </w:tcPr>
          <w:p w14:paraId="6A919FBF" w14:textId="699141C1" w:rsidR="006F26C6" w:rsidRPr="00D35B36" w:rsidRDefault="00C63C53" w:rsidP="00F10FE6"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N</w:t>
            </w:r>
            <w:r w:rsidR="00F10FE6" w:rsidRPr="00D35B36">
              <w:rPr>
                <w:rFonts w:ascii="Times New Roman" w:hAnsi="Times New Roman"/>
                <w:lang w:val="en-US"/>
              </w:rPr>
              <w:t xml:space="preserve">atural stable gasoline (naphtha) as per STO 11605031-019-2007 </w:t>
            </w:r>
            <w:r w:rsidR="00F10FE6" w:rsidRPr="00D35B36">
              <w:rPr>
                <w:rFonts w:ascii="Times New Roman" w:hAnsi="Times New Roman"/>
                <w:iCs/>
                <w:lang w:val="en-US"/>
              </w:rPr>
              <w:t>produc</w:t>
            </w:r>
            <w:bookmarkStart w:id="0" w:name="_GoBack"/>
            <w:bookmarkEnd w:id="0"/>
            <w:r w:rsidR="00F10FE6" w:rsidRPr="00D35B36">
              <w:rPr>
                <w:rFonts w:ascii="Times New Roman" w:hAnsi="Times New Roman"/>
                <w:iCs/>
                <w:lang w:val="en-US"/>
              </w:rPr>
              <w:t xml:space="preserve">ed by JSC </w:t>
            </w:r>
            <w:r w:rsidR="00F10FE6" w:rsidRPr="00D35B36">
              <w:rPr>
                <w:rFonts w:ascii="Times New Roman" w:hAnsi="Times New Roman"/>
                <w:lang w:val="en-US"/>
              </w:rPr>
              <w:t>TANECO refinery,</w:t>
            </w:r>
            <w:r w:rsidR="00F10FE6" w:rsidRPr="00D35B36">
              <w:rPr>
                <w:rFonts w:ascii="Times New Roman" w:hAnsi="Times New Roman"/>
                <w:iCs/>
                <w:lang w:val="en-US"/>
              </w:rPr>
              <w:t xml:space="preserve"> </w:t>
            </w:r>
            <w:proofErr w:type="spellStart"/>
            <w:r w:rsidR="00F10FE6" w:rsidRPr="00D35B36">
              <w:rPr>
                <w:rFonts w:ascii="Times New Roman" w:hAnsi="Times New Roman"/>
                <w:lang w:val="en-US"/>
              </w:rPr>
              <w:t>Nizhnekamsk</w:t>
            </w:r>
            <w:proofErr w:type="spellEnd"/>
            <w:r w:rsidR="00F10FE6" w:rsidRPr="00D35B36">
              <w:rPr>
                <w:rFonts w:ascii="Times New Roman" w:hAnsi="Times New Roman"/>
                <w:lang w:val="en-US"/>
              </w:rPr>
              <w:t>, volumetric fraction of paraffinic hydrocarbons - not less than 48 % (v/v); Density at 15</w:t>
            </w:r>
            <w:r w:rsidR="00F10FE6" w:rsidRPr="00D35B36">
              <w:rPr>
                <w:rFonts w:ascii="Times New Roman" w:hAnsi="Times New Roman"/>
                <w:vertAlign w:val="superscript"/>
                <w:lang w:val="en-US"/>
              </w:rPr>
              <w:t>0</w:t>
            </w:r>
            <w:r w:rsidR="00F10FE6" w:rsidRPr="00D35B36">
              <w:rPr>
                <w:rFonts w:ascii="Times New Roman" w:hAnsi="Times New Roman"/>
                <w:lang w:val="en-US"/>
              </w:rPr>
              <w:t xml:space="preserve"> С - up to 745 kg / m3</w:t>
            </w:r>
          </w:p>
        </w:tc>
      </w:tr>
      <w:tr w:rsidR="008E6651" w:rsidRPr="00C63C53" w14:paraId="6A58C070" w14:textId="77777777" w:rsidTr="00F10FE6">
        <w:trPr>
          <w:trHeight w:val="826"/>
        </w:trPr>
        <w:tc>
          <w:tcPr>
            <w:tcW w:w="1938" w:type="dxa"/>
          </w:tcPr>
          <w:p w14:paraId="73EBCB2D" w14:textId="77777777" w:rsidR="008E6651" w:rsidRPr="00D35B36" w:rsidRDefault="008E6651" w:rsidP="00CA4624">
            <w:pPr>
              <w:rPr>
                <w:rFonts w:ascii="Times New Roman" w:hAnsi="Times New Roman"/>
                <w:b/>
                <w:lang w:val="en-US"/>
              </w:rPr>
            </w:pPr>
            <w:r w:rsidRPr="00D35B36">
              <w:rPr>
                <w:rFonts w:ascii="Times New Roman" w:hAnsi="Times New Roman"/>
                <w:b/>
                <w:lang w:val="en-US"/>
              </w:rPr>
              <w:t>Contract</w:t>
            </w:r>
          </w:p>
        </w:tc>
        <w:tc>
          <w:tcPr>
            <w:tcW w:w="7429" w:type="dxa"/>
          </w:tcPr>
          <w:p w14:paraId="51E16493" w14:textId="0CDFDA20" w:rsidR="009977BE" w:rsidRPr="00D35B36" w:rsidRDefault="00184981" w:rsidP="006E7FF4">
            <w:pPr>
              <w:ind w:left="7" w:hanging="7"/>
              <w:rPr>
                <w:rFonts w:ascii="Times New Roman" w:hAnsi="Times New Roman"/>
                <w:color w:val="000000"/>
                <w:spacing w:val="-8"/>
                <w:lang w:val="en-US" w:eastAsia="en-US"/>
              </w:rPr>
            </w:pPr>
            <w:r w:rsidRPr="00D35B36">
              <w:rPr>
                <w:rFonts w:ascii="Times New Roman" w:hAnsi="Times New Roman"/>
                <w:bCs/>
                <w:color w:val="000000"/>
                <w:spacing w:val="-8"/>
                <w:lang w:val="en-US" w:eastAsia="en-US"/>
              </w:rPr>
              <w:t>Mandatory</w:t>
            </w:r>
            <w:r w:rsidR="008E6651" w:rsidRPr="00D35B36">
              <w:rPr>
                <w:rFonts w:ascii="Times New Roman" w:hAnsi="Times New Roman"/>
                <w:color w:val="000000"/>
                <w:spacing w:val="-8"/>
                <w:lang w:val="en-US" w:eastAsia="en-US"/>
              </w:rPr>
              <w:t xml:space="preserve"> condition for your participation in the </w:t>
            </w:r>
            <w:r w:rsidRPr="00D35B36">
              <w:rPr>
                <w:rFonts w:ascii="Times New Roman" w:hAnsi="Times New Roman"/>
                <w:color w:val="000000"/>
                <w:spacing w:val="-8"/>
                <w:lang w:val="en-US" w:eastAsia="en-US"/>
              </w:rPr>
              <w:t>trading procedure</w:t>
            </w:r>
            <w:r w:rsidR="009977BE" w:rsidRPr="00D35B36">
              <w:rPr>
                <w:rFonts w:ascii="Times New Roman" w:hAnsi="Times New Roman"/>
                <w:color w:val="000000"/>
                <w:spacing w:val="-8"/>
                <w:lang w:val="en-US" w:eastAsia="en-US"/>
              </w:rPr>
              <w:t>:</w:t>
            </w:r>
          </w:p>
          <w:p w14:paraId="3BEEA8FA" w14:textId="5616E2B0" w:rsidR="008E6651" w:rsidRPr="00D35B36" w:rsidRDefault="00184981" w:rsidP="009977BE">
            <w:pPr>
              <w:pStyle w:val="a9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en-US"/>
              </w:rPr>
            </w:pPr>
            <w:r w:rsidRPr="00D35B36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  <w:lang w:val="en-US"/>
              </w:rPr>
              <w:t xml:space="preserve">you should accept </w:t>
            </w:r>
            <w:r w:rsidR="008E6651" w:rsidRPr="00D35B36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  <w:lang w:val="en-US"/>
              </w:rPr>
              <w:t xml:space="preserve">the terms of </w:t>
            </w:r>
            <w:r w:rsidR="000B3861" w:rsidRPr="00D35B36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en-US"/>
              </w:rPr>
              <w:t xml:space="preserve">«TATNEFT» </w:t>
            </w:r>
            <w:r w:rsidR="008E6651" w:rsidRPr="00D35B36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  <w:lang w:val="en-US"/>
              </w:rPr>
              <w:t xml:space="preserve">export framework </w:t>
            </w:r>
            <w:r w:rsidR="000B3861" w:rsidRPr="00D35B36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  <w:lang w:val="en-US"/>
              </w:rPr>
              <w:t>published in the “Procedure documents” section;</w:t>
            </w:r>
          </w:p>
          <w:p w14:paraId="37DE686C" w14:textId="33683B73" w:rsidR="009977BE" w:rsidRPr="00D35B36" w:rsidRDefault="00F10FE6" w:rsidP="00F10FE6">
            <w:pPr>
              <w:pStyle w:val="a9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en-US"/>
              </w:rPr>
            </w:pPr>
            <w:proofErr w:type="gramStart"/>
            <w:r w:rsidRPr="00D35B36">
              <w:rPr>
                <w:rFonts w:ascii="Times New Roman" w:hAnsi="Times New Roman"/>
                <w:color w:val="000000"/>
                <w:spacing w:val="-3"/>
                <w:sz w:val="24"/>
                <w:szCs w:val="24"/>
                <w:lang w:val="en-US"/>
              </w:rPr>
              <w:t>• the successful tenderer, within 1 working day from the date of summing up the results of the Trading Procedure, shall provide the Supplier with a written notification indicating the destination station for the delivery of the entire Contract quantity of the Goods and send the Supplier a Requisition for the proper transportation schedule in accordance with the requirements established for railway transportation, including the requirements of Russian Railways.</w:t>
            </w:r>
            <w:proofErr w:type="gramEnd"/>
            <w:r w:rsidRPr="00D35B36">
              <w:rPr>
                <w:rFonts w:ascii="Times New Roman" w:hAnsi="Times New Roman"/>
                <w:color w:val="000000"/>
                <w:spacing w:val="-3"/>
                <w:sz w:val="24"/>
                <w:szCs w:val="24"/>
                <w:lang w:val="en-US"/>
              </w:rPr>
              <w:t xml:space="preserve"> If the successful tenderer` fails to provide the notification and the requisition within the specified period, the Supplier shall cancel the delivery and the tender will be considered void.</w:t>
            </w:r>
          </w:p>
        </w:tc>
      </w:tr>
      <w:tr w:rsidR="00F10FE6" w:rsidRPr="00C63C53" w14:paraId="70CC26C3" w14:textId="77777777" w:rsidTr="00F10FE6">
        <w:trPr>
          <w:trHeight w:val="321"/>
        </w:trPr>
        <w:tc>
          <w:tcPr>
            <w:tcW w:w="1938" w:type="dxa"/>
          </w:tcPr>
          <w:p w14:paraId="45FF94B3" w14:textId="6BFA7B22" w:rsidR="00F10FE6" w:rsidRPr="00D35B36" w:rsidRDefault="00F10FE6" w:rsidP="00F10FE6">
            <w:pPr>
              <w:rPr>
                <w:rFonts w:ascii="Times New Roman" w:hAnsi="Times New Roman"/>
                <w:b/>
                <w:lang w:val="en-US"/>
              </w:rPr>
            </w:pPr>
            <w:r w:rsidRPr="00D35B36">
              <w:rPr>
                <w:rFonts w:ascii="Times New Roman" w:hAnsi="Times New Roman"/>
                <w:b/>
                <w:lang w:val="en-US"/>
              </w:rPr>
              <w:t>Loading period</w:t>
            </w:r>
          </w:p>
        </w:tc>
        <w:tc>
          <w:tcPr>
            <w:tcW w:w="7429" w:type="dxa"/>
          </w:tcPr>
          <w:p w14:paraId="08F63B26" w14:textId="496E4DE3" w:rsidR="00CD37D3" w:rsidRPr="00CD37D3" w:rsidRDefault="00F10FE6" w:rsidP="00F10FE6">
            <w:pPr>
              <w:rPr>
                <w:rFonts w:ascii="Times New Roman" w:hAnsi="Times New Roman"/>
                <w:lang w:val="en-US"/>
              </w:rPr>
            </w:pPr>
            <w:r w:rsidRPr="00D35B36">
              <w:rPr>
                <w:rFonts w:ascii="Times New Roman" w:hAnsi="Times New Roman"/>
                <w:b/>
                <w:lang w:val="en-US"/>
              </w:rPr>
              <w:t>Cargo lot №1:</w:t>
            </w:r>
            <w:r w:rsidRPr="00D35B36">
              <w:rPr>
                <w:rFonts w:ascii="Times New Roman" w:hAnsi="Times New Roman"/>
                <w:lang w:val="en-US"/>
              </w:rPr>
              <w:t xml:space="preserve"> 400 000 MT</w:t>
            </w:r>
            <w:r w:rsidR="00CD37D3" w:rsidRPr="00CD37D3">
              <w:rPr>
                <w:rFonts w:ascii="Times New Roman" w:hAnsi="Times New Roman"/>
                <w:lang w:val="en-US"/>
              </w:rPr>
              <w:t>,</w:t>
            </w:r>
            <w:r w:rsidR="00CD37D3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="00CD37D3">
              <w:rPr>
                <w:rFonts w:ascii="Times New Roman" w:hAnsi="Times New Roman"/>
                <w:lang w:val="en-US"/>
              </w:rPr>
              <w:t>ncluding</w:t>
            </w:r>
            <w:proofErr w:type="spellEnd"/>
          </w:p>
          <w:p w14:paraId="5C489CB9" w14:textId="3B002EDB" w:rsidR="00CD37D3" w:rsidRDefault="00CD37D3" w:rsidP="00F10FE6"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 xml:space="preserve"> monthly from</w:t>
            </w:r>
            <w:r w:rsidR="00F10FE6" w:rsidRPr="00D35B36">
              <w:rPr>
                <w:rFonts w:ascii="Times New Roman" w:hAnsi="Times New Roman"/>
                <w:lang w:val="en-US"/>
              </w:rPr>
              <w:t xml:space="preserve"> </w:t>
            </w:r>
            <w:r w:rsidRPr="00D35B36">
              <w:rPr>
                <w:rFonts w:ascii="Times New Roman" w:hAnsi="Times New Roman"/>
                <w:lang w:val="en-US"/>
              </w:rPr>
              <w:t>January-December 2021</w:t>
            </w:r>
            <w:r w:rsidRPr="00CD37D3">
              <w:rPr>
                <w:rFonts w:ascii="Times New Roman" w:hAnsi="Times New Roman"/>
                <w:lang w:val="en-US"/>
              </w:rPr>
              <w:t xml:space="preserve"> (</w:t>
            </w:r>
            <w:r w:rsidRPr="00D35B36">
              <w:rPr>
                <w:rFonts w:ascii="Times New Roman" w:hAnsi="Times New Roman"/>
                <w:lang w:val="en-US"/>
              </w:rPr>
              <w:t>except for the months of refinery repair – preliminary schedule August-September 2021)</w:t>
            </w:r>
            <w:r>
              <w:rPr>
                <w:rFonts w:ascii="Times New Roman" w:hAnsi="Times New Roman"/>
                <w:lang w:val="en-US"/>
              </w:rPr>
              <w:t>:</w:t>
            </w:r>
          </w:p>
          <w:p w14:paraId="78F88325" w14:textId="1112538A" w:rsidR="00F10FE6" w:rsidRPr="00D35B36" w:rsidRDefault="00F10FE6" w:rsidP="00CD37D3">
            <w:pPr>
              <w:rPr>
                <w:rFonts w:ascii="Times New Roman" w:hAnsi="Times New Roman"/>
                <w:lang w:val="en-US"/>
              </w:rPr>
            </w:pPr>
            <w:r w:rsidRPr="00D35B36">
              <w:rPr>
                <w:rFonts w:ascii="Times New Roman" w:hAnsi="Times New Roman"/>
                <w:lang w:val="en-US"/>
              </w:rPr>
              <w:t>30 000 MT</w:t>
            </w:r>
            <w:r w:rsidR="00CD37D3">
              <w:rPr>
                <w:rFonts w:ascii="Times New Roman" w:hAnsi="Times New Roman"/>
                <w:lang w:val="en-US"/>
              </w:rPr>
              <w:t xml:space="preserve">(+/-5%) </w:t>
            </w:r>
            <w:r w:rsidRPr="00D35B36">
              <w:rPr>
                <w:rFonts w:ascii="Times New Roman" w:hAnsi="Times New Roman"/>
                <w:lang w:val="en-US"/>
              </w:rPr>
              <w:t xml:space="preserve"> plus 10 000 MT in Supplier's option  </w:t>
            </w:r>
          </w:p>
        </w:tc>
      </w:tr>
      <w:tr w:rsidR="008E6651" w:rsidRPr="009977BE" w14:paraId="27BB9BF5" w14:textId="77777777" w:rsidTr="00F10FE6">
        <w:trPr>
          <w:trHeight w:val="321"/>
        </w:trPr>
        <w:tc>
          <w:tcPr>
            <w:tcW w:w="1938" w:type="dxa"/>
          </w:tcPr>
          <w:p w14:paraId="69DB7448" w14:textId="77777777" w:rsidR="008E6651" w:rsidRPr="00D35B36" w:rsidRDefault="008E6651" w:rsidP="00CA4624">
            <w:pPr>
              <w:rPr>
                <w:rFonts w:ascii="Times New Roman" w:hAnsi="Times New Roman"/>
                <w:b/>
                <w:lang w:val="en-US"/>
              </w:rPr>
            </w:pPr>
            <w:r w:rsidRPr="00D35B36">
              <w:rPr>
                <w:rFonts w:ascii="Times New Roman" w:hAnsi="Times New Roman"/>
                <w:b/>
                <w:lang w:val="en-US"/>
              </w:rPr>
              <w:t>Payment</w:t>
            </w:r>
          </w:p>
        </w:tc>
        <w:tc>
          <w:tcPr>
            <w:tcW w:w="7429" w:type="dxa"/>
          </w:tcPr>
          <w:p w14:paraId="2308E811" w14:textId="77777777" w:rsidR="008E6651" w:rsidRPr="00D35B36" w:rsidRDefault="008E6651" w:rsidP="00CA4624">
            <w:pPr>
              <w:ind w:left="3540" w:hanging="3540"/>
              <w:rPr>
                <w:rFonts w:ascii="Times New Roman" w:hAnsi="Times New Roman"/>
                <w:lang w:val="en-US"/>
              </w:rPr>
            </w:pPr>
            <w:r w:rsidRPr="00D35B36">
              <w:rPr>
                <w:rFonts w:ascii="Times New Roman" w:hAnsi="Times New Roman"/>
                <w:lang w:val="en-US"/>
              </w:rPr>
              <w:t>According to the Contract.</w:t>
            </w:r>
          </w:p>
        </w:tc>
      </w:tr>
      <w:tr w:rsidR="00B44790" w:rsidRPr="00C63C53" w14:paraId="0349C524" w14:textId="77777777" w:rsidTr="00F10FE6">
        <w:trPr>
          <w:trHeight w:val="301"/>
        </w:trPr>
        <w:tc>
          <w:tcPr>
            <w:tcW w:w="1938" w:type="dxa"/>
          </w:tcPr>
          <w:p w14:paraId="635AE04A" w14:textId="77777777" w:rsidR="00B44790" w:rsidRPr="00D35B36" w:rsidRDefault="00B44790" w:rsidP="00D84E3F">
            <w:pPr>
              <w:rPr>
                <w:rFonts w:ascii="Times New Roman" w:hAnsi="Times New Roman"/>
                <w:b/>
                <w:lang w:val="en-US"/>
              </w:rPr>
            </w:pPr>
            <w:r w:rsidRPr="00D35B36">
              <w:rPr>
                <w:rFonts w:ascii="Times New Roman" w:hAnsi="Times New Roman"/>
                <w:b/>
                <w:lang w:val="en-US"/>
              </w:rPr>
              <w:t>Price formula</w:t>
            </w:r>
          </w:p>
        </w:tc>
        <w:tc>
          <w:tcPr>
            <w:tcW w:w="7429" w:type="dxa"/>
          </w:tcPr>
          <w:p w14:paraId="28E2D03D" w14:textId="77777777" w:rsidR="009977BE" w:rsidRPr="00D35B36" w:rsidRDefault="009977BE" w:rsidP="006B4DEA">
            <w:pPr>
              <w:jc w:val="both"/>
              <w:rPr>
                <w:rFonts w:ascii="Times New Roman" w:hAnsi="Times New Roman"/>
                <w:b/>
                <w:lang w:val="en-US"/>
              </w:rPr>
            </w:pPr>
            <w:r w:rsidRPr="00D35B36">
              <w:rPr>
                <w:rFonts w:ascii="Times New Roman" w:hAnsi="Times New Roman"/>
                <w:b/>
                <w:lang w:val="en-US"/>
              </w:rPr>
              <w:t>P = B + D + T, where</w:t>
            </w:r>
          </w:p>
          <w:p w14:paraId="7E87169D" w14:textId="77777777" w:rsidR="009977BE" w:rsidRPr="00D35B36" w:rsidRDefault="009977BE" w:rsidP="009977BE">
            <w:pPr>
              <w:pStyle w:val="af0"/>
              <w:jc w:val="both"/>
              <w:rPr>
                <w:sz w:val="24"/>
                <w:szCs w:val="24"/>
                <w:lang w:val="en-US"/>
              </w:rPr>
            </w:pPr>
            <w:r w:rsidRPr="00D35B36">
              <w:rPr>
                <w:b/>
                <w:sz w:val="24"/>
                <w:szCs w:val="24"/>
                <w:lang w:val="en-US"/>
              </w:rPr>
              <w:t xml:space="preserve">P </w:t>
            </w:r>
            <w:r w:rsidRPr="00D35B36">
              <w:rPr>
                <w:sz w:val="24"/>
                <w:szCs w:val="24"/>
                <w:lang w:val="en-US"/>
              </w:rPr>
              <w:t>– price for the Goods in US Dollars per metric ton;</w:t>
            </w:r>
          </w:p>
          <w:p w14:paraId="305B725E" w14:textId="601A22DA" w:rsidR="006B4DEA" w:rsidRPr="00D35B36" w:rsidRDefault="009977BE" w:rsidP="009977BE">
            <w:pPr>
              <w:pStyle w:val="af0"/>
              <w:jc w:val="both"/>
              <w:rPr>
                <w:sz w:val="24"/>
                <w:szCs w:val="24"/>
                <w:lang w:val="en-US"/>
              </w:rPr>
            </w:pPr>
            <w:r w:rsidRPr="00D35B36">
              <w:rPr>
                <w:b/>
                <w:sz w:val="24"/>
                <w:szCs w:val="24"/>
                <w:lang w:val="en-US"/>
              </w:rPr>
              <w:t>B</w:t>
            </w:r>
            <w:r w:rsidRPr="00D35B36">
              <w:rPr>
                <w:sz w:val="24"/>
                <w:szCs w:val="24"/>
                <w:lang w:val="en-US"/>
              </w:rPr>
              <w:t xml:space="preserve"> – price basis: </w:t>
            </w:r>
            <w:r w:rsidR="00762133" w:rsidRPr="00D35B36">
              <w:rPr>
                <w:sz w:val="24"/>
                <w:szCs w:val="24"/>
                <w:lang w:val="en-US"/>
              </w:rPr>
              <w:t xml:space="preserve">mean of all </w:t>
            </w:r>
            <w:r w:rsidR="00B3072D" w:rsidRPr="00D35B36">
              <w:rPr>
                <w:sz w:val="24"/>
                <w:szCs w:val="24"/>
                <w:lang w:val="en-US"/>
              </w:rPr>
              <w:t xml:space="preserve">mean quotations, published during the whole calendar month of Bill of Lading taking </w:t>
            </w:r>
          </w:p>
          <w:p w14:paraId="05172E2B" w14:textId="77777777" w:rsidR="00F10FE6" w:rsidRPr="00D35B36" w:rsidRDefault="00F10FE6" w:rsidP="00F10FE6">
            <w:pPr>
              <w:jc w:val="both"/>
              <w:rPr>
                <w:rFonts w:ascii="Times New Roman" w:hAnsi="Times New Roman"/>
                <w:lang w:val="en-US"/>
              </w:rPr>
            </w:pPr>
            <w:r w:rsidRPr="00D35B36">
              <w:rPr>
                <w:rFonts w:ascii="Times New Roman" w:hAnsi="Times New Roman"/>
                <w:lang w:val="en-US"/>
              </w:rPr>
              <w:t>50% of the average of the Mean of the quotations for NAPHTHA as published in PLATTS EUROPEAN MARKETSCAN under the heading “Northwest Europe Cargoes - CIF NWE/ Basis ARA”</w:t>
            </w:r>
          </w:p>
          <w:p w14:paraId="6552E642" w14:textId="77777777" w:rsidR="00F10FE6" w:rsidRPr="00D35B36" w:rsidRDefault="00F10FE6" w:rsidP="00F10FE6">
            <w:pPr>
              <w:jc w:val="both"/>
              <w:rPr>
                <w:rFonts w:ascii="Times New Roman" w:hAnsi="Times New Roman"/>
                <w:lang w:val="en-US"/>
              </w:rPr>
            </w:pPr>
            <w:r w:rsidRPr="00D35B36">
              <w:rPr>
                <w:rFonts w:ascii="Times New Roman" w:hAnsi="Times New Roman"/>
                <w:lang w:val="en-US"/>
              </w:rPr>
              <w:t xml:space="preserve">Plus </w:t>
            </w:r>
          </w:p>
          <w:p w14:paraId="3346AA36" w14:textId="77777777" w:rsidR="00F10FE6" w:rsidRPr="00D35B36" w:rsidRDefault="00F10FE6" w:rsidP="00F10FE6">
            <w:pPr>
              <w:pStyle w:val="af0"/>
              <w:jc w:val="both"/>
              <w:rPr>
                <w:sz w:val="24"/>
                <w:szCs w:val="24"/>
                <w:lang w:val="en-US"/>
              </w:rPr>
            </w:pPr>
            <w:r w:rsidRPr="00D35B36">
              <w:rPr>
                <w:sz w:val="24"/>
                <w:szCs w:val="24"/>
                <w:lang w:val="en-US"/>
              </w:rPr>
              <w:t>50% of the average of the Mean of the quotations for NAPHTHA as published in PLATTS EUROPEAN MARKETSCAN under the heading “Northwest Europe Barges FOB Rotterdam”</w:t>
            </w:r>
          </w:p>
          <w:p w14:paraId="742DE32D" w14:textId="38FCB94D" w:rsidR="009977BE" w:rsidRPr="00D35B36" w:rsidRDefault="009977BE" w:rsidP="00F10FE6">
            <w:pPr>
              <w:pStyle w:val="af0"/>
              <w:jc w:val="both"/>
              <w:rPr>
                <w:sz w:val="24"/>
                <w:szCs w:val="24"/>
                <w:lang w:val="en-US"/>
              </w:rPr>
            </w:pPr>
            <w:r w:rsidRPr="00D35B36">
              <w:rPr>
                <w:b/>
                <w:sz w:val="24"/>
                <w:szCs w:val="24"/>
                <w:lang w:val="en-US"/>
              </w:rPr>
              <w:t>D</w:t>
            </w:r>
            <w:r w:rsidRPr="00D35B36">
              <w:rPr>
                <w:sz w:val="24"/>
                <w:szCs w:val="24"/>
                <w:lang w:val="en-US"/>
              </w:rPr>
              <w:t xml:space="preserve"> – trade differential in US Dollars for 1 metric ton of the Goods, defined </w:t>
            </w:r>
            <w:r w:rsidRPr="00D35B36">
              <w:rPr>
                <w:sz w:val="24"/>
                <w:szCs w:val="24"/>
                <w:lang w:val="en-US"/>
              </w:rPr>
              <w:lastRenderedPageBreak/>
              <w:t xml:space="preserve">on the basis of tender hosted on the </w:t>
            </w:r>
            <w:proofErr w:type="spellStart"/>
            <w:r w:rsidRPr="00D35B36">
              <w:rPr>
                <w:sz w:val="24"/>
                <w:szCs w:val="24"/>
                <w:lang w:val="en-US"/>
              </w:rPr>
              <w:t>Torg-i</w:t>
            </w:r>
            <w:proofErr w:type="spellEnd"/>
            <w:r w:rsidRPr="00D35B36">
              <w:rPr>
                <w:sz w:val="24"/>
                <w:szCs w:val="24"/>
                <w:lang w:val="en-US"/>
              </w:rPr>
              <w:t xml:space="preserve"> SPIMEX platform and stipulated in the Memorandum signed by the Parties;</w:t>
            </w:r>
          </w:p>
          <w:p w14:paraId="1F6EB44D" w14:textId="77777777" w:rsidR="009977BE" w:rsidRPr="00D35B36" w:rsidRDefault="009977BE" w:rsidP="009977BE">
            <w:pPr>
              <w:pStyle w:val="af0"/>
              <w:jc w:val="both"/>
              <w:rPr>
                <w:sz w:val="24"/>
                <w:szCs w:val="24"/>
                <w:lang w:val="en-US"/>
              </w:rPr>
            </w:pPr>
            <w:r w:rsidRPr="00D35B36">
              <w:rPr>
                <w:b/>
                <w:sz w:val="24"/>
                <w:szCs w:val="24"/>
                <w:lang w:val="en-US"/>
              </w:rPr>
              <w:t>T</w:t>
            </w:r>
            <w:r w:rsidRPr="00D35B36">
              <w:rPr>
                <w:sz w:val="24"/>
                <w:szCs w:val="24"/>
                <w:lang w:val="en-US"/>
              </w:rPr>
              <w:t>-transport differential, in US dollars per 1 metric ton of the Goods; calculated on the basis of the Tariff Calculator of the JSC "SPIMEX" and equals for each delivery basis of the Goods respectively:</w:t>
            </w:r>
          </w:p>
          <w:p w14:paraId="0DBD96B9" w14:textId="54044169" w:rsidR="00D804EB" w:rsidRPr="00D35B36" w:rsidRDefault="00D804EB" w:rsidP="00D804EB">
            <w:pPr>
              <w:pStyle w:val="af0"/>
              <w:jc w:val="both"/>
              <w:rPr>
                <w:sz w:val="24"/>
                <w:szCs w:val="24"/>
                <w:lang w:val="en-US"/>
              </w:rPr>
            </w:pPr>
            <w:r w:rsidRPr="00D35B36">
              <w:rPr>
                <w:sz w:val="24"/>
                <w:szCs w:val="24"/>
                <w:lang w:val="en-US"/>
              </w:rPr>
              <w:t xml:space="preserve">CPT station </w:t>
            </w:r>
            <w:proofErr w:type="spellStart"/>
            <w:r w:rsidRPr="00D35B36">
              <w:rPr>
                <w:sz w:val="24"/>
                <w:szCs w:val="24"/>
                <w:lang w:val="en-US"/>
              </w:rPr>
              <w:t>Luzhskaya</w:t>
            </w:r>
            <w:proofErr w:type="spellEnd"/>
            <w:r w:rsidRPr="00D35B36">
              <w:rPr>
                <w:sz w:val="24"/>
                <w:szCs w:val="24"/>
                <w:lang w:val="en-US"/>
              </w:rPr>
              <w:t xml:space="preserve"> /CPT station </w:t>
            </w:r>
            <w:proofErr w:type="spellStart"/>
            <w:r w:rsidRPr="00D35B36">
              <w:rPr>
                <w:sz w:val="24"/>
                <w:szCs w:val="24"/>
                <w:lang w:val="en-US"/>
              </w:rPr>
              <w:t>Vysotsk</w:t>
            </w:r>
            <w:proofErr w:type="spellEnd"/>
            <w:r w:rsidRPr="00D35B36">
              <w:rPr>
                <w:sz w:val="24"/>
                <w:szCs w:val="24"/>
                <w:lang w:val="en-US"/>
              </w:rPr>
              <w:t xml:space="preserve"> - "0.00" USD / t;</w:t>
            </w:r>
          </w:p>
          <w:p w14:paraId="0B55D3EC" w14:textId="4396288D" w:rsidR="009977BE" w:rsidRPr="00D35B36" w:rsidRDefault="009977BE" w:rsidP="009977BE">
            <w:pPr>
              <w:pStyle w:val="af0"/>
              <w:jc w:val="both"/>
              <w:rPr>
                <w:sz w:val="24"/>
                <w:szCs w:val="24"/>
                <w:lang w:val="en-US"/>
              </w:rPr>
            </w:pPr>
            <w:r w:rsidRPr="00D35B36">
              <w:rPr>
                <w:sz w:val="24"/>
                <w:szCs w:val="24"/>
                <w:lang w:val="en-US"/>
              </w:rPr>
              <w:t>CPT station Novorossiysk</w:t>
            </w:r>
            <w:r w:rsidR="003430E1" w:rsidRPr="00D35B36">
              <w:rPr>
                <w:sz w:val="24"/>
                <w:szCs w:val="24"/>
                <w:lang w:val="en-US"/>
              </w:rPr>
              <w:t>/</w:t>
            </w:r>
            <w:r w:rsidRPr="00D35B36">
              <w:rPr>
                <w:sz w:val="24"/>
                <w:szCs w:val="24"/>
                <w:lang w:val="en-US"/>
              </w:rPr>
              <w:t xml:space="preserve">CPT station </w:t>
            </w:r>
            <w:proofErr w:type="spellStart"/>
            <w:r w:rsidRPr="00D35B36">
              <w:rPr>
                <w:sz w:val="24"/>
                <w:szCs w:val="24"/>
                <w:lang w:val="en-US"/>
              </w:rPr>
              <w:t>Vyshesteblievskaya</w:t>
            </w:r>
            <w:proofErr w:type="spellEnd"/>
            <w:r w:rsidR="009A2608" w:rsidRPr="00D35B36">
              <w:rPr>
                <w:sz w:val="24"/>
                <w:szCs w:val="24"/>
                <w:lang w:val="en-US"/>
              </w:rPr>
              <w:t xml:space="preserve">/ CPT station </w:t>
            </w:r>
            <w:proofErr w:type="spellStart"/>
            <w:r w:rsidR="009A2608" w:rsidRPr="00D35B36">
              <w:rPr>
                <w:sz w:val="24"/>
                <w:szCs w:val="24"/>
                <w:lang w:val="en-US"/>
              </w:rPr>
              <w:t>Tuapse</w:t>
            </w:r>
            <w:proofErr w:type="spellEnd"/>
            <w:r w:rsidRPr="00D35B36">
              <w:rPr>
                <w:sz w:val="24"/>
                <w:szCs w:val="24"/>
                <w:lang w:val="en-US"/>
              </w:rPr>
              <w:t xml:space="preserve"> </w:t>
            </w:r>
            <w:r w:rsidR="003430E1" w:rsidRPr="00D35B36">
              <w:rPr>
                <w:sz w:val="24"/>
                <w:szCs w:val="24"/>
                <w:lang w:val="en-US"/>
              </w:rPr>
              <w:t>–</w:t>
            </w:r>
            <w:r w:rsidR="009A2608" w:rsidRPr="00D35B36">
              <w:rPr>
                <w:sz w:val="24"/>
                <w:szCs w:val="24"/>
                <w:lang w:val="en-US"/>
              </w:rPr>
              <w:t xml:space="preserve">  </w:t>
            </w:r>
            <w:r w:rsidR="003430E1" w:rsidRPr="00D35B36">
              <w:rPr>
                <w:sz w:val="24"/>
                <w:szCs w:val="24"/>
                <w:lang w:val="en-US"/>
              </w:rPr>
              <w:t>“</w:t>
            </w:r>
            <w:r w:rsidR="00891A32" w:rsidRPr="00D35B36">
              <w:rPr>
                <w:sz w:val="24"/>
                <w:szCs w:val="24"/>
                <w:lang w:val="en-US"/>
              </w:rPr>
              <w:t>5</w:t>
            </w:r>
            <w:r w:rsidR="009A2608" w:rsidRPr="00D35B36">
              <w:rPr>
                <w:sz w:val="24"/>
                <w:szCs w:val="24"/>
                <w:lang w:val="en-US"/>
              </w:rPr>
              <w:t>.00</w:t>
            </w:r>
            <w:r w:rsidRPr="00D35B36">
              <w:rPr>
                <w:sz w:val="24"/>
                <w:szCs w:val="24"/>
                <w:lang w:val="en-US"/>
              </w:rPr>
              <w:t>" USD/t;</w:t>
            </w:r>
          </w:p>
          <w:p w14:paraId="4415617D" w14:textId="749272D2" w:rsidR="009977BE" w:rsidRPr="00D35B36" w:rsidRDefault="009977BE" w:rsidP="009A2608">
            <w:pPr>
              <w:jc w:val="both"/>
              <w:rPr>
                <w:rFonts w:ascii="Times New Roman" w:hAnsi="Times New Roman"/>
                <w:lang w:val="en-US"/>
              </w:rPr>
            </w:pPr>
          </w:p>
        </w:tc>
      </w:tr>
      <w:tr w:rsidR="00212D4C" w:rsidRPr="00C63C53" w14:paraId="66AFF3AB" w14:textId="77777777" w:rsidTr="00F10FE6">
        <w:trPr>
          <w:trHeight w:val="301"/>
        </w:trPr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CA98E" w14:textId="77777777" w:rsidR="00212D4C" w:rsidRPr="00D35B36" w:rsidRDefault="00A90C89" w:rsidP="00E16235">
            <w:pPr>
              <w:rPr>
                <w:rFonts w:ascii="Times New Roman" w:hAnsi="Times New Roman"/>
                <w:b/>
                <w:lang w:val="en-US"/>
              </w:rPr>
            </w:pPr>
            <w:r w:rsidRPr="00D35B36">
              <w:rPr>
                <w:rFonts w:ascii="Times New Roman" w:hAnsi="Times New Roman"/>
                <w:b/>
                <w:lang w:val="en-US"/>
              </w:rPr>
              <w:lastRenderedPageBreak/>
              <w:t>Differential</w:t>
            </w:r>
          </w:p>
        </w:tc>
        <w:tc>
          <w:tcPr>
            <w:tcW w:w="7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30796" w14:textId="6081AD1E" w:rsidR="009977BE" w:rsidRPr="00D35B36" w:rsidRDefault="009977BE" w:rsidP="009977BE">
            <w:pPr>
              <w:rPr>
                <w:rFonts w:ascii="Times New Roman" w:hAnsi="Times New Roman"/>
                <w:lang w:val="en-US"/>
              </w:rPr>
            </w:pPr>
            <w:r w:rsidRPr="00D35B36">
              <w:rPr>
                <w:rFonts w:ascii="Times New Roman" w:hAnsi="Times New Roman"/>
                <w:lang w:val="en-US"/>
              </w:rPr>
              <w:t xml:space="preserve">The differential </w:t>
            </w:r>
            <w:proofErr w:type="gramStart"/>
            <w:r w:rsidRPr="00D35B36">
              <w:rPr>
                <w:rFonts w:ascii="Times New Roman" w:hAnsi="Times New Roman"/>
                <w:lang w:val="en-US"/>
              </w:rPr>
              <w:t>is indicated</w:t>
            </w:r>
            <w:proofErr w:type="gramEnd"/>
            <w:r w:rsidRPr="00D35B36">
              <w:rPr>
                <w:rFonts w:ascii="Times New Roman" w:hAnsi="Times New Roman"/>
                <w:lang w:val="en-US"/>
              </w:rPr>
              <w:t xml:space="preserve"> by the </w:t>
            </w:r>
            <w:r w:rsidR="003D6019" w:rsidRPr="00D35B36">
              <w:rPr>
                <w:rFonts w:ascii="Times New Roman" w:hAnsi="Times New Roman"/>
                <w:lang w:val="en-US"/>
              </w:rPr>
              <w:t>P</w:t>
            </w:r>
            <w:r w:rsidRPr="00D35B36">
              <w:rPr>
                <w:rFonts w:ascii="Times New Roman" w:hAnsi="Times New Roman"/>
                <w:lang w:val="en-US"/>
              </w:rPr>
              <w:t>articipant</w:t>
            </w:r>
            <w:r w:rsidR="003D6019" w:rsidRPr="00D35B36">
              <w:rPr>
                <w:rFonts w:ascii="Times New Roman" w:hAnsi="Times New Roman"/>
                <w:lang w:val="en-US"/>
              </w:rPr>
              <w:t xml:space="preserve"> of Trading procedure</w:t>
            </w:r>
            <w:r w:rsidRPr="00D35B36">
              <w:rPr>
                <w:rFonts w:ascii="Times New Roman" w:hAnsi="Times New Roman"/>
                <w:lang w:val="en-US"/>
              </w:rPr>
              <w:t xml:space="preserve"> in t</w:t>
            </w:r>
            <w:r w:rsidR="003D6019" w:rsidRPr="00D35B36">
              <w:rPr>
                <w:rFonts w:ascii="Times New Roman" w:hAnsi="Times New Roman"/>
                <w:lang w:val="en-US"/>
              </w:rPr>
              <w:t>he corresponding window of the Trading procedure. Value</w:t>
            </w:r>
            <w:r w:rsidRPr="00D35B36">
              <w:rPr>
                <w:rFonts w:ascii="Times New Roman" w:hAnsi="Times New Roman"/>
                <w:lang w:val="en-US"/>
              </w:rPr>
              <w:t xml:space="preserve"> </w:t>
            </w:r>
            <w:r w:rsidR="003D6019" w:rsidRPr="00D35B36">
              <w:rPr>
                <w:rFonts w:ascii="Times New Roman" w:hAnsi="Times New Roman"/>
                <w:lang w:val="en-US"/>
              </w:rPr>
              <w:t>i</w:t>
            </w:r>
            <w:r w:rsidRPr="00D35B36">
              <w:rPr>
                <w:rFonts w:ascii="Times New Roman" w:hAnsi="Times New Roman"/>
                <w:lang w:val="en-US"/>
              </w:rPr>
              <w:t xml:space="preserve">ndicated with a </w:t>
            </w:r>
            <w:r w:rsidR="003D6019" w:rsidRPr="00D35B36">
              <w:rPr>
                <w:rFonts w:ascii="Times New Roman" w:hAnsi="Times New Roman"/>
                <w:lang w:val="en-US"/>
              </w:rPr>
              <w:t>«</w:t>
            </w:r>
            <w:r w:rsidRPr="00D35B36">
              <w:rPr>
                <w:rFonts w:ascii="Times New Roman" w:hAnsi="Times New Roman"/>
                <w:lang w:val="en-US"/>
              </w:rPr>
              <w:t>minus</w:t>
            </w:r>
            <w:r w:rsidR="003D6019" w:rsidRPr="00D35B36">
              <w:rPr>
                <w:rFonts w:ascii="Times New Roman" w:hAnsi="Times New Roman"/>
                <w:lang w:val="en-US"/>
              </w:rPr>
              <w:t>»</w:t>
            </w:r>
            <w:r w:rsidRPr="00D35B36">
              <w:rPr>
                <w:rFonts w:ascii="Times New Roman" w:hAnsi="Times New Roman"/>
                <w:lang w:val="en-US"/>
              </w:rPr>
              <w:t xml:space="preserve"> sign </w:t>
            </w:r>
            <w:proofErr w:type="gramStart"/>
            <w:r w:rsidRPr="00D35B36">
              <w:rPr>
                <w:rFonts w:ascii="Times New Roman" w:hAnsi="Times New Roman"/>
                <w:lang w:val="en-US"/>
              </w:rPr>
              <w:t>is considered</w:t>
            </w:r>
            <w:proofErr w:type="gramEnd"/>
            <w:r w:rsidRPr="00D35B36">
              <w:rPr>
                <w:rFonts w:ascii="Times New Roman" w:hAnsi="Times New Roman"/>
                <w:lang w:val="en-US"/>
              </w:rPr>
              <w:t xml:space="preserve"> a discount, </w:t>
            </w:r>
            <w:r w:rsidR="003D6019" w:rsidRPr="00D35B36">
              <w:rPr>
                <w:rFonts w:ascii="Times New Roman" w:hAnsi="Times New Roman"/>
                <w:lang w:val="en-US"/>
              </w:rPr>
              <w:t xml:space="preserve">and </w:t>
            </w:r>
            <w:r w:rsidRPr="00D35B36">
              <w:rPr>
                <w:rFonts w:ascii="Times New Roman" w:hAnsi="Times New Roman"/>
                <w:lang w:val="en-US"/>
              </w:rPr>
              <w:t xml:space="preserve">the value indicated without an arithmetic sign is considered a </w:t>
            </w:r>
            <w:r w:rsidR="003D6019" w:rsidRPr="00D35B36">
              <w:rPr>
                <w:rFonts w:ascii="Times New Roman" w:hAnsi="Times New Roman"/>
                <w:lang w:val="en-US"/>
              </w:rPr>
              <w:t>premium.</w:t>
            </w:r>
          </w:p>
          <w:p w14:paraId="1C759A5F" w14:textId="5929DCD8" w:rsidR="00212D4C" w:rsidRPr="00D35B36" w:rsidRDefault="00212D4C" w:rsidP="003D6019">
            <w:pPr>
              <w:rPr>
                <w:rFonts w:ascii="Times New Roman" w:hAnsi="Times New Roman"/>
                <w:lang w:val="en-US"/>
              </w:rPr>
            </w:pPr>
          </w:p>
        </w:tc>
      </w:tr>
    </w:tbl>
    <w:p w14:paraId="0723DA11" w14:textId="77777777" w:rsidR="00E26A63" w:rsidRPr="009977BE" w:rsidRDefault="00E26A63" w:rsidP="00A21B4B">
      <w:pPr>
        <w:jc w:val="both"/>
        <w:rPr>
          <w:rFonts w:ascii="Times New Roman" w:hAnsi="Times New Roman"/>
          <w:lang w:val="en-US"/>
        </w:rPr>
      </w:pPr>
    </w:p>
    <w:p w14:paraId="057163B8" w14:textId="77777777" w:rsidR="00E26A63" w:rsidRPr="009977BE" w:rsidRDefault="00E26A63" w:rsidP="00A21B4B">
      <w:pPr>
        <w:jc w:val="both"/>
        <w:rPr>
          <w:rFonts w:ascii="Times New Roman" w:hAnsi="Times New Roman"/>
          <w:lang w:val="en-US"/>
        </w:rPr>
      </w:pPr>
    </w:p>
    <w:p w14:paraId="6A0B3D64" w14:textId="77777777" w:rsidR="00E26A63" w:rsidRPr="009977BE" w:rsidRDefault="00E26A63" w:rsidP="00A21B4B">
      <w:pPr>
        <w:jc w:val="both"/>
        <w:rPr>
          <w:rFonts w:ascii="Times New Roman" w:hAnsi="Times New Roman"/>
          <w:lang w:val="en-US"/>
        </w:rPr>
      </w:pPr>
    </w:p>
    <w:p w14:paraId="4C3F2455" w14:textId="77777777" w:rsidR="00FB285F" w:rsidRPr="009977BE" w:rsidRDefault="00E26A63" w:rsidP="00A21B4B">
      <w:pPr>
        <w:jc w:val="both"/>
        <w:rPr>
          <w:rFonts w:ascii="Times New Roman" w:hAnsi="Times New Roman"/>
          <w:lang w:val="en-US"/>
        </w:rPr>
      </w:pPr>
      <w:r w:rsidRPr="009977BE">
        <w:rPr>
          <w:rFonts w:ascii="Times New Roman" w:hAnsi="Times New Roman"/>
          <w:lang w:val="en-US"/>
        </w:rPr>
        <w:t xml:space="preserve">  </w:t>
      </w:r>
    </w:p>
    <w:sectPr w:rsidR="00FB285F" w:rsidRPr="009977BE" w:rsidSect="00176F88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851" w:right="851" w:bottom="851" w:left="1418" w:header="284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E5C231" w14:textId="77777777" w:rsidR="00244B44" w:rsidRDefault="00244B44">
      <w:r>
        <w:separator/>
      </w:r>
    </w:p>
  </w:endnote>
  <w:endnote w:type="continuationSeparator" w:id="0">
    <w:p w14:paraId="20B71764" w14:textId="77777777" w:rsidR="00244B44" w:rsidRDefault="00244B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4B639973-4C48-4899-8E83-6445EE5A31DA}"/>
    <w:embedBold r:id="rId2" w:fontKey="{2ABEB925-C7A1-415F-8BE7-4A4E0C69A911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EB9DAE" w14:textId="48106090" w:rsidR="00F11751" w:rsidRPr="001D35FA" w:rsidRDefault="00F11751" w:rsidP="00F11751">
    <w:pPr>
      <w:pStyle w:val="a5"/>
      <w:tabs>
        <w:tab w:val="clear" w:pos="4677"/>
        <w:tab w:val="clear" w:pos="9355"/>
      </w:tabs>
      <w:rPr>
        <w:rFonts w:eastAsia="Calibri" w:cs="Tahoma"/>
        <w:noProof/>
        <w:sz w:val="12"/>
        <w:szCs w:val="12"/>
        <w:lang w:eastAsia="en-US"/>
      </w:rPr>
    </w:pPr>
    <w:r>
      <w:rPr>
        <w:rFonts w:eastAsia="Calibri" w:cs="Tahoma"/>
        <w:noProof/>
        <w:sz w:val="12"/>
        <w:szCs w:val="12"/>
        <w:lang w:eastAsia="en-US"/>
      </w:rPr>
      <w:fldChar w:fldCharType="begin"/>
    </w:r>
    <w:r>
      <w:rPr>
        <w:rFonts w:eastAsia="Calibri" w:cs="Tahoma"/>
        <w:noProof/>
        <w:sz w:val="12"/>
        <w:szCs w:val="12"/>
        <w:lang w:eastAsia="en-US"/>
      </w:rPr>
      <w:instrText xml:space="preserve"> TIME \@ "dd.MM.yyyy H:mm" </w:instrText>
    </w:r>
    <w:r>
      <w:rPr>
        <w:rFonts w:eastAsia="Calibri" w:cs="Tahoma"/>
        <w:noProof/>
        <w:sz w:val="12"/>
        <w:szCs w:val="12"/>
        <w:lang w:eastAsia="en-US"/>
      </w:rPr>
      <w:fldChar w:fldCharType="separate"/>
    </w:r>
    <w:r w:rsidR="00C63C53">
      <w:rPr>
        <w:rFonts w:eastAsia="Calibri" w:cs="Tahoma"/>
        <w:noProof/>
        <w:sz w:val="12"/>
        <w:szCs w:val="12"/>
        <w:lang w:eastAsia="en-US"/>
      </w:rPr>
      <w:t>02.12.2020 14:30</w:t>
    </w:r>
    <w:r>
      <w:rPr>
        <w:rFonts w:eastAsia="Calibri" w:cs="Tahoma"/>
        <w:noProof/>
        <w:sz w:val="12"/>
        <w:szCs w:val="12"/>
        <w:lang w:eastAsia="en-US"/>
      </w:rPr>
      <w:fldChar w:fldCharType="end"/>
    </w:r>
    <w:r w:rsidRPr="001D35FA">
      <w:rPr>
        <w:rFonts w:eastAsia="Calibri" w:cs="Tahoma"/>
        <w:noProof/>
        <w:sz w:val="12"/>
        <w:szCs w:val="12"/>
        <w:lang w:eastAsia="en-US"/>
      </w:rPr>
      <w:t xml:space="preserve">  </w:t>
    </w:r>
    <w:r w:rsidRPr="001D35FA">
      <w:rPr>
        <w:rFonts w:eastAsia="Calibri" w:cs="Tahoma"/>
        <w:noProof/>
        <w:sz w:val="12"/>
        <w:szCs w:val="12"/>
        <w:lang w:eastAsia="en-US"/>
      </w:rPr>
      <w:fldChar w:fldCharType="begin"/>
    </w:r>
    <w:r w:rsidRPr="001D35FA">
      <w:rPr>
        <w:rFonts w:eastAsia="Calibri" w:cs="Tahoma"/>
        <w:noProof/>
        <w:sz w:val="12"/>
        <w:szCs w:val="12"/>
        <w:lang w:eastAsia="en-US"/>
      </w:rPr>
      <w:instrText xml:space="preserve"> FILENAME   \* MERGEFORMAT </w:instrText>
    </w:r>
    <w:r w:rsidRPr="001D35FA">
      <w:rPr>
        <w:rFonts w:eastAsia="Calibri" w:cs="Tahoma"/>
        <w:noProof/>
        <w:sz w:val="12"/>
        <w:szCs w:val="12"/>
        <w:lang w:eastAsia="en-US"/>
      </w:rPr>
      <w:fldChar w:fldCharType="separate"/>
    </w:r>
    <w:r w:rsidR="003B7518">
      <w:rPr>
        <w:rFonts w:eastAsia="Calibri" w:cs="Tahoma"/>
        <w:noProof/>
        <w:sz w:val="12"/>
        <w:szCs w:val="12"/>
        <w:lang w:eastAsia="en-US"/>
      </w:rPr>
      <w:t>Description of cargo</w:t>
    </w:r>
    <w:r w:rsidRPr="001D35FA">
      <w:rPr>
        <w:rFonts w:eastAsia="Calibri" w:cs="Tahoma"/>
        <w:noProof/>
        <w:sz w:val="12"/>
        <w:szCs w:val="12"/>
        <w:lang w:eastAsia="en-US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68EDCD" w14:textId="77777777" w:rsidR="009B029D" w:rsidRPr="001D35FA" w:rsidRDefault="009B029D" w:rsidP="009B029D">
    <w:pPr>
      <w:pStyle w:val="a5"/>
      <w:tabs>
        <w:tab w:val="clear" w:pos="4677"/>
        <w:tab w:val="clear" w:pos="9355"/>
      </w:tabs>
      <w:rPr>
        <w:rFonts w:eastAsia="Calibri" w:cs="Tahoma"/>
        <w:sz w:val="12"/>
        <w:szCs w:val="12"/>
        <w:lang w:eastAsia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EE34D4" w14:textId="77777777" w:rsidR="00244B44" w:rsidRDefault="00244B44">
      <w:r>
        <w:separator/>
      </w:r>
    </w:p>
  </w:footnote>
  <w:footnote w:type="continuationSeparator" w:id="0">
    <w:p w14:paraId="1AD8300F" w14:textId="77777777" w:rsidR="00244B44" w:rsidRDefault="00244B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0957CC" w14:textId="5FE0319D" w:rsidR="00174633" w:rsidRPr="00174633" w:rsidRDefault="00174633" w:rsidP="00174633">
    <w:pPr>
      <w:pStyle w:val="a3"/>
      <w:tabs>
        <w:tab w:val="clear" w:pos="4677"/>
        <w:tab w:val="clear" w:pos="9355"/>
      </w:tabs>
      <w:jc w:val="center"/>
      <w:rPr>
        <w:noProof/>
        <w:sz w:val="20"/>
        <w:szCs w:val="20"/>
      </w:rPr>
    </w:pPr>
    <w:r w:rsidRPr="00174633">
      <w:rPr>
        <w:noProof/>
        <w:sz w:val="20"/>
        <w:szCs w:val="20"/>
      </w:rPr>
      <w:fldChar w:fldCharType="begin"/>
    </w:r>
    <w:r w:rsidRPr="00174633">
      <w:rPr>
        <w:noProof/>
        <w:sz w:val="20"/>
        <w:szCs w:val="20"/>
      </w:rPr>
      <w:instrText>PAGE   \* MERGEFORMAT</w:instrText>
    </w:r>
    <w:r w:rsidRPr="00174633">
      <w:rPr>
        <w:noProof/>
        <w:sz w:val="20"/>
        <w:szCs w:val="20"/>
      </w:rPr>
      <w:fldChar w:fldCharType="separate"/>
    </w:r>
    <w:r w:rsidR="00C63C53">
      <w:rPr>
        <w:noProof/>
        <w:sz w:val="20"/>
        <w:szCs w:val="20"/>
      </w:rPr>
      <w:t>2</w:t>
    </w:r>
    <w:r w:rsidRPr="00174633">
      <w:rPr>
        <w:noProof/>
        <w:sz w:val="20"/>
        <w:szCs w:val="20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0EA4FB" w14:textId="77777777" w:rsidR="00CC32DC" w:rsidRPr="00CC32DC" w:rsidRDefault="006E7FF4">
    <w:pPr>
      <w:pStyle w:val="a3"/>
      <w:rPr>
        <w:sz w:val="8"/>
        <w:szCs w:val="8"/>
        <w:lang w:val="en-US"/>
      </w:rPr>
    </w:pPr>
    <w:r w:rsidRPr="00A15E68">
      <w:rPr>
        <w:noProof/>
      </w:rPr>
      <w:drawing>
        <wp:inline distT="0" distB="0" distL="0" distR="0" wp14:anchorId="40239C6D" wp14:editId="3134DD03">
          <wp:extent cx="6262370" cy="2295525"/>
          <wp:effectExtent l="0" t="0" r="5080" b="9525"/>
          <wp:docPr id="10" name="Рисунок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62370" cy="2295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58368A"/>
    <w:multiLevelType w:val="hybridMultilevel"/>
    <w:tmpl w:val="347CE3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76154F"/>
    <w:multiLevelType w:val="hybridMultilevel"/>
    <w:tmpl w:val="798672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651"/>
    <w:rsid w:val="000033FA"/>
    <w:rsid w:val="00011640"/>
    <w:rsid w:val="00021F40"/>
    <w:rsid w:val="000268F4"/>
    <w:rsid w:val="00033EEF"/>
    <w:rsid w:val="00070CAF"/>
    <w:rsid w:val="000A3E02"/>
    <w:rsid w:val="000B36FD"/>
    <w:rsid w:val="000B3861"/>
    <w:rsid w:val="000B79B4"/>
    <w:rsid w:val="000C4075"/>
    <w:rsid w:val="000F1E41"/>
    <w:rsid w:val="00126638"/>
    <w:rsid w:val="001311FF"/>
    <w:rsid w:val="00147957"/>
    <w:rsid w:val="00153FD7"/>
    <w:rsid w:val="00156C41"/>
    <w:rsid w:val="00156C44"/>
    <w:rsid w:val="00165DB5"/>
    <w:rsid w:val="00174633"/>
    <w:rsid w:val="00176F88"/>
    <w:rsid w:val="00184981"/>
    <w:rsid w:val="00195109"/>
    <w:rsid w:val="001B7702"/>
    <w:rsid w:val="001C15E5"/>
    <w:rsid w:val="001E0712"/>
    <w:rsid w:val="001F27EE"/>
    <w:rsid w:val="001F573E"/>
    <w:rsid w:val="001F5C0D"/>
    <w:rsid w:val="0020122E"/>
    <w:rsid w:val="00212D4C"/>
    <w:rsid w:val="0021565B"/>
    <w:rsid w:val="00221B2E"/>
    <w:rsid w:val="00235CEA"/>
    <w:rsid w:val="002407F3"/>
    <w:rsid w:val="002412A3"/>
    <w:rsid w:val="00244B44"/>
    <w:rsid w:val="00256781"/>
    <w:rsid w:val="002654E8"/>
    <w:rsid w:val="002B1555"/>
    <w:rsid w:val="002C2CB7"/>
    <w:rsid w:val="002F047C"/>
    <w:rsid w:val="00326A50"/>
    <w:rsid w:val="00334011"/>
    <w:rsid w:val="003430E1"/>
    <w:rsid w:val="0037054A"/>
    <w:rsid w:val="00397875"/>
    <w:rsid w:val="003A1FD7"/>
    <w:rsid w:val="003B7518"/>
    <w:rsid w:val="003D3AEF"/>
    <w:rsid w:val="003D6019"/>
    <w:rsid w:val="003F0134"/>
    <w:rsid w:val="003F69A4"/>
    <w:rsid w:val="00400AC3"/>
    <w:rsid w:val="00413B1A"/>
    <w:rsid w:val="00421B19"/>
    <w:rsid w:val="00445D87"/>
    <w:rsid w:val="00465813"/>
    <w:rsid w:val="0048695D"/>
    <w:rsid w:val="00486F50"/>
    <w:rsid w:val="0049221F"/>
    <w:rsid w:val="004A5BF3"/>
    <w:rsid w:val="004A6996"/>
    <w:rsid w:val="004B356D"/>
    <w:rsid w:val="004C01E6"/>
    <w:rsid w:val="004D5257"/>
    <w:rsid w:val="005439D0"/>
    <w:rsid w:val="00586A60"/>
    <w:rsid w:val="005E6CEA"/>
    <w:rsid w:val="00652DD7"/>
    <w:rsid w:val="00671934"/>
    <w:rsid w:val="00677438"/>
    <w:rsid w:val="00677D44"/>
    <w:rsid w:val="00693789"/>
    <w:rsid w:val="00697451"/>
    <w:rsid w:val="006B2387"/>
    <w:rsid w:val="006B4D2F"/>
    <w:rsid w:val="006B4DEA"/>
    <w:rsid w:val="006C3FD7"/>
    <w:rsid w:val="006D1CA9"/>
    <w:rsid w:val="006E202E"/>
    <w:rsid w:val="006E7FF4"/>
    <w:rsid w:val="006F23D4"/>
    <w:rsid w:val="006F26C6"/>
    <w:rsid w:val="00700ACB"/>
    <w:rsid w:val="00734B86"/>
    <w:rsid w:val="007448F0"/>
    <w:rsid w:val="00762133"/>
    <w:rsid w:val="007634E4"/>
    <w:rsid w:val="0077336B"/>
    <w:rsid w:val="00776332"/>
    <w:rsid w:val="007C0F04"/>
    <w:rsid w:val="007D1CFC"/>
    <w:rsid w:val="007E0D2D"/>
    <w:rsid w:val="007E3C8D"/>
    <w:rsid w:val="007E48A6"/>
    <w:rsid w:val="007E614E"/>
    <w:rsid w:val="007F1094"/>
    <w:rsid w:val="008117C1"/>
    <w:rsid w:val="00812FEE"/>
    <w:rsid w:val="0081588A"/>
    <w:rsid w:val="0083522B"/>
    <w:rsid w:val="00842425"/>
    <w:rsid w:val="00847849"/>
    <w:rsid w:val="0086485E"/>
    <w:rsid w:val="00885B8E"/>
    <w:rsid w:val="00890DFA"/>
    <w:rsid w:val="00891A32"/>
    <w:rsid w:val="008D635A"/>
    <w:rsid w:val="008E6651"/>
    <w:rsid w:val="008F042C"/>
    <w:rsid w:val="008F51D0"/>
    <w:rsid w:val="008F5FD1"/>
    <w:rsid w:val="00901CE9"/>
    <w:rsid w:val="009123AB"/>
    <w:rsid w:val="0093317C"/>
    <w:rsid w:val="009534BA"/>
    <w:rsid w:val="00955C3B"/>
    <w:rsid w:val="009977BE"/>
    <w:rsid w:val="009A2608"/>
    <w:rsid w:val="009B029D"/>
    <w:rsid w:val="009C2543"/>
    <w:rsid w:val="009F618B"/>
    <w:rsid w:val="00A20C2F"/>
    <w:rsid w:val="00A21B4B"/>
    <w:rsid w:val="00A41555"/>
    <w:rsid w:val="00A52055"/>
    <w:rsid w:val="00A545E5"/>
    <w:rsid w:val="00A90C89"/>
    <w:rsid w:val="00A96FA8"/>
    <w:rsid w:val="00A97A09"/>
    <w:rsid w:val="00AA4F37"/>
    <w:rsid w:val="00AD06C9"/>
    <w:rsid w:val="00AD4610"/>
    <w:rsid w:val="00AD47E9"/>
    <w:rsid w:val="00AE3901"/>
    <w:rsid w:val="00B007DC"/>
    <w:rsid w:val="00B057B9"/>
    <w:rsid w:val="00B25B24"/>
    <w:rsid w:val="00B3072D"/>
    <w:rsid w:val="00B44790"/>
    <w:rsid w:val="00B7382E"/>
    <w:rsid w:val="00B77BF7"/>
    <w:rsid w:val="00BD14BF"/>
    <w:rsid w:val="00C63C53"/>
    <w:rsid w:val="00C65DC7"/>
    <w:rsid w:val="00C72119"/>
    <w:rsid w:val="00C8145F"/>
    <w:rsid w:val="00C819CD"/>
    <w:rsid w:val="00C85F5E"/>
    <w:rsid w:val="00CA2116"/>
    <w:rsid w:val="00CC23B5"/>
    <w:rsid w:val="00CC32DC"/>
    <w:rsid w:val="00CD1A2A"/>
    <w:rsid w:val="00CD37D3"/>
    <w:rsid w:val="00D0163B"/>
    <w:rsid w:val="00D12B3C"/>
    <w:rsid w:val="00D35B36"/>
    <w:rsid w:val="00D66966"/>
    <w:rsid w:val="00D804EB"/>
    <w:rsid w:val="00D80E50"/>
    <w:rsid w:val="00D82955"/>
    <w:rsid w:val="00DB4C4C"/>
    <w:rsid w:val="00DB5325"/>
    <w:rsid w:val="00DC4750"/>
    <w:rsid w:val="00E22642"/>
    <w:rsid w:val="00E26A63"/>
    <w:rsid w:val="00E53BAF"/>
    <w:rsid w:val="00E64C96"/>
    <w:rsid w:val="00E75581"/>
    <w:rsid w:val="00E94102"/>
    <w:rsid w:val="00E9764C"/>
    <w:rsid w:val="00EB1FC6"/>
    <w:rsid w:val="00EB674A"/>
    <w:rsid w:val="00EC0D00"/>
    <w:rsid w:val="00ED227E"/>
    <w:rsid w:val="00EE24C2"/>
    <w:rsid w:val="00EF38EA"/>
    <w:rsid w:val="00F10FE6"/>
    <w:rsid w:val="00F11751"/>
    <w:rsid w:val="00F20927"/>
    <w:rsid w:val="00F26950"/>
    <w:rsid w:val="00F33826"/>
    <w:rsid w:val="00F45429"/>
    <w:rsid w:val="00F81CDE"/>
    <w:rsid w:val="00F961ED"/>
    <w:rsid w:val="00F97DAD"/>
    <w:rsid w:val="00FA322E"/>
    <w:rsid w:val="00FB285F"/>
    <w:rsid w:val="00FD0746"/>
    <w:rsid w:val="00FE1EB1"/>
    <w:rsid w:val="00FE4DC8"/>
    <w:rsid w:val="00FF2FC2"/>
    <w:rsid w:val="00FF7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7105"/>
    <o:shapelayout v:ext="edit">
      <o:idmap v:ext="edit" data="1"/>
    </o:shapelayout>
  </w:shapeDefaults>
  <w:decimalSymbol w:val=","/>
  <w:listSeparator w:val=";"/>
  <w14:docId w14:val="72AD3783"/>
  <w15:docId w15:val="{19F68784-BD1D-4A86-AB7B-A56351299B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5C0D"/>
    <w:rPr>
      <w:rFonts w:ascii="Tahoma" w:hAnsi="Tahoma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5E6CEA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rsid w:val="005E6CEA"/>
    <w:pPr>
      <w:tabs>
        <w:tab w:val="center" w:pos="4677"/>
        <w:tab w:val="right" w:pos="9355"/>
      </w:tabs>
    </w:pPr>
  </w:style>
  <w:style w:type="paragraph" w:styleId="a7">
    <w:name w:val="Balloon Text"/>
    <w:basedOn w:val="a"/>
    <w:semiHidden/>
    <w:rsid w:val="00D0163B"/>
    <w:rPr>
      <w:rFonts w:cs="Tahoma"/>
      <w:sz w:val="16"/>
      <w:szCs w:val="16"/>
    </w:rPr>
  </w:style>
  <w:style w:type="character" w:customStyle="1" w:styleId="a4">
    <w:name w:val="Верхний колонтитул Знак"/>
    <w:link w:val="a3"/>
    <w:uiPriority w:val="99"/>
    <w:rsid w:val="00174633"/>
    <w:rPr>
      <w:rFonts w:ascii="Tahoma" w:hAnsi="Tahoma"/>
      <w:sz w:val="24"/>
      <w:szCs w:val="24"/>
    </w:rPr>
  </w:style>
  <w:style w:type="character" w:customStyle="1" w:styleId="a6">
    <w:name w:val="Нижний колонтитул Знак"/>
    <w:link w:val="a5"/>
    <w:uiPriority w:val="99"/>
    <w:rsid w:val="009B029D"/>
    <w:rPr>
      <w:rFonts w:ascii="Tahoma" w:hAnsi="Tahoma"/>
      <w:sz w:val="24"/>
      <w:szCs w:val="24"/>
    </w:rPr>
  </w:style>
  <w:style w:type="table" w:styleId="a8">
    <w:name w:val="Table Grid"/>
    <w:basedOn w:val="a1"/>
    <w:rsid w:val="00235C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A90C89"/>
    <w:pPr>
      <w:ind w:left="720"/>
    </w:pPr>
    <w:rPr>
      <w:rFonts w:ascii="Calibri" w:eastAsiaTheme="minorHAnsi" w:hAnsi="Calibri" w:cs="Calibri"/>
      <w:sz w:val="22"/>
      <w:szCs w:val="22"/>
      <w:lang w:eastAsia="en-US"/>
    </w:rPr>
  </w:style>
  <w:style w:type="paragraph" w:styleId="aa">
    <w:name w:val="No Spacing"/>
    <w:uiPriority w:val="1"/>
    <w:qFormat/>
    <w:rsid w:val="006B4DEA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styleId="ab">
    <w:name w:val="annotation reference"/>
    <w:basedOn w:val="a0"/>
    <w:semiHidden/>
    <w:unhideWhenUsed/>
    <w:rsid w:val="0021565B"/>
    <w:rPr>
      <w:sz w:val="16"/>
      <w:szCs w:val="16"/>
    </w:rPr>
  </w:style>
  <w:style w:type="paragraph" w:styleId="ac">
    <w:name w:val="annotation text"/>
    <w:basedOn w:val="a"/>
    <w:link w:val="ad"/>
    <w:semiHidden/>
    <w:unhideWhenUsed/>
    <w:rsid w:val="0021565B"/>
    <w:rPr>
      <w:sz w:val="20"/>
      <w:szCs w:val="20"/>
    </w:rPr>
  </w:style>
  <w:style w:type="character" w:customStyle="1" w:styleId="ad">
    <w:name w:val="Текст примечания Знак"/>
    <w:basedOn w:val="a0"/>
    <w:link w:val="ac"/>
    <w:semiHidden/>
    <w:rsid w:val="0021565B"/>
    <w:rPr>
      <w:rFonts w:ascii="Tahoma" w:hAnsi="Tahoma"/>
    </w:rPr>
  </w:style>
  <w:style w:type="paragraph" w:styleId="ae">
    <w:name w:val="annotation subject"/>
    <w:basedOn w:val="ac"/>
    <w:next w:val="ac"/>
    <w:link w:val="af"/>
    <w:semiHidden/>
    <w:unhideWhenUsed/>
    <w:rsid w:val="0021565B"/>
    <w:rPr>
      <w:b/>
      <w:bCs/>
    </w:rPr>
  </w:style>
  <w:style w:type="character" w:customStyle="1" w:styleId="af">
    <w:name w:val="Тема примечания Знак"/>
    <w:basedOn w:val="ad"/>
    <w:link w:val="ae"/>
    <w:semiHidden/>
    <w:rsid w:val="0021565B"/>
    <w:rPr>
      <w:rFonts w:ascii="Tahoma" w:hAnsi="Tahoma"/>
      <w:b/>
      <w:bCs/>
    </w:rPr>
  </w:style>
  <w:style w:type="paragraph" w:styleId="af0">
    <w:name w:val="Body Text"/>
    <w:basedOn w:val="a"/>
    <w:link w:val="af1"/>
    <w:rsid w:val="009977BE"/>
    <w:pPr>
      <w:widowControl w:val="0"/>
      <w:autoSpaceDE w:val="0"/>
      <w:autoSpaceDN w:val="0"/>
      <w:adjustRightInd w:val="0"/>
    </w:pPr>
    <w:rPr>
      <w:rFonts w:ascii="Times New Roman" w:hAnsi="Times New Roman"/>
      <w:sz w:val="22"/>
      <w:szCs w:val="20"/>
    </w:rPr>
  </w:style>
  <w:style w:type="character" w:customStyle="1" w:styleId="af1">
    <w:name w:val="Основной текст Знак"/>
    <w:basedOn w:val="a0"/>
    <w:link w:val="af0"/>
    <w:rsid w:val="009977BE"/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505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56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2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8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8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obylev\Downloads\&#1054;&#1073;&#1097;&#1080;&#1081;%20&#1073;&#1083;&#1072;&#1085;&#1082;%20&#1072;&#1085;&#1075;&#1083;%20(&#1055;&#1088;&#1080;&#1083;&#1086;&#1078;&#1077;&#1085;&#1080;&#1077;%203&#1073;)%20(1)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Общий бланк англ (Приложение 3б) (1)</Template>
  <TotalTime>370</TotalTime>
  <Pages>2</Pages>
  <Words>461</Words>
  <Characters>2566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3021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Бобылев Андрей Александрович</dc:creator>
  <cp:lastModifiedBy>Луковенкова Ирина Михайловна</cp:lastModifiedBy>
  <cp:revision>23</cp:revision>
  <cp:lastPrinted>2016-09-20T13:16:00Z</cp:lastPrinted>
  <dcterms:created xsi:type="dcterms:W3CDTF">2020-08-13T13:03:00Z</dcterms:created>
  <dcterms:modified xsi:type="dcterms:W3CDTF">2020-12-02T11:30:00Z</dcterms:modified>
</cp:coreProperties>
</file>